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4B257" w14:textId="77777777" w:rsidR="002A2CA9" w:rsidRDefault="002A2CA9">
      <w:pPr>
        <w:rPr>
          <w:rFonts w:ascii="Arial" w:hAnsi="Arial" w:cs="Arial"/>
          <w:sz w:val="24"/>
          <w:szCs w:val="24"/>
        </w:rPr>
      </w:pPr>
    </w:p>
    <w:p w14:paraId="7A3F0822" w14:textId="4124334D" w:rsidR="002A2CA9" w:rsidRDefault="002A2CA9">
      <w:pPr>
        <w:rPr>
          <w:rFonts w:ascii="Arial" w:hAnsi="Arial" w:cs="Arial"/>
          <w:sz w:val="24"/>
          <w:szCs w:val="24"/>
        </w:rPr>
      </w:pPr>
      <w:r w:rsidRPr="002A2CA9">
        <w:rPr>
          <w:rFonts w:ascii="Arial" w:hAnsi="Arial" w:cs="Arial"/>
          <w:b/>
          <w:bCs/>
          <w:sz w:val="24"/>
          <w:szCs w:val="24"/>
        </w:rPr>
        <w:t>Project:</w:t>
      </w:r>
      <w:r>
        <w:rPr>
          <w:rFonts w:ascii="Arial" w:hAnsi="Arial" w:cs="Arial"/>
          <w:sz w:val="24"/>
          <w:szCs w:val="24"/>
        </w:rPr>
        <w:t xml:space="preserve"> </w:t>
      </w:r>
      <w:proofErr w:type="spellStart"/>
      <w:r w:rsidR="00A31BA7">
        <w:rPr>
          <w:rFonts w:ascii="Arial" w:hAnsi="Arial" w:cs="Arial"/>
          <w:sz w:val="24"/>
          <w:szCs w:val="24"/>
        </w:rPr>
        <w:t>Paraquita</w:t>
      </w:r>
      <w:proofErr w:type="spellEnd"/>
      <w:r w:rsidR="00A31BA7">
        <w:rPr>
          <w:rFonts w:ascii="Arial" w:hAnsi="Arial" w:cs="Arial"/>
          <w:sz w:val="24"/>
          <w:szCs w:val="24"/>
        </w:rPr>
        <w:t xml:space="preserve"> Bay</w:t>
      </w:r>
      <w:r>
        <w:rPr>
          <w:rFonts w:ascii="Arial" w:hAnsi="Arial" w:cs="Arial"/>
          <w:sz w:val="24"/>
          <w:szCs w:val="24"/>
        </w:rPr>
        <w:t xml:space="preserve"> </w:t>
      </w:r>
      <w:proofErr w:type="spellStart"/>
      <w:r>
        <w:rPr>
          <w:rFonts w:ascii="Arial" w:hAnsi="Arial" w:cs="Arial"/>
          <w:sz w:val="24"/>
          <w:szCs w:val="24"/>
        </w:rPr>
        <w:t>Microgrid</w:t>
      </w:r>
      <w:proofErr w:type="spellEnd"/>
      <w:r>
        <w:rPr>
          <w:rFonts w:ascii="Arial" w:hAnsi="Arial" w:cs="Arial"/>
          <w:sz w:val="24"/>
          <w:szCs w:val="24"/>
        </w:rPr>
        <w:t xml:space="preserve"> Project</w:t>
      </w:r>
    </w:p>
    <w:p w14:paraId="3E76B757" w14:textId="7DD57DBA" w:rsidR="002256D6" w:rsidRPr="002A2CA9" w:rsidRDefault="002A2CA9" w:rsidP="002256D6">
      <w:pPr>
        <w:rPr>
          <w:rFonts w:ascii="Arial" w:hAnsi="Arial" w:cs="Arial"/>
          <w:sz w:val="24"/>
          <w:szCs w:val="24"/>
        </w:rPr>
      </w:pPr>
      <w:r w:rsidRPr="1739626E">
        <w:rPr>
          <w:rFonts w:ascii="Arial" w:hAnsi="Arial" w:cs="Arial"/>
          <w:b/>
          <w:bCs/>
          <w:sz w:val="24"/>
          <w:szCs w:val="24"/>
        </w:rPr>
        <w:t xml:space="preserve">Date: </w:t>
      </w:r>
      <w:r w:rsidR="00A31BA7" w:rsidRPr="1739626E">
        <w:rPr>
          <w:rFonts w:ascii="Arial" w:hAnsi="Arial" w:cs="Arial"/>
          <w:sz w:val="24"/>
          <w:szCs w:val="24"/>
        </w:rPr>
        <w:t>Dec</w:t>
      </w:r>
      <w:r w:rsidRPr="1739626E">
        <w:rPr>
          <w:rFonts w:ascii="Arial" w:hAnsi="Arial" w:cs="Arial"/>
          <w:sz w:val="24"/>
          <w:szCs w:val="24"/>
        </w:rPr>
        <w:t xml:space="preserve"> </w:t>
      </w:r>
      <w:r w:rsidR="00A31BA7" w:rsidRPr="1739626E">
        <w:rPr>
          <w:rFonts w:ascii="Arial" w:hAnsi="Arial" w:cs="Arial"/>
          <w:sz w:val="24"/>
          <w:szCs w:val="24"/>
        </w:rPr>
        <w:t>1</w:t>
      </w:r>
      <w:r w:rsidR="35BA3CF9" w:rsidRPr="1739626E">
        <w:rPr>
          <w:rFonts w:ascii="Arial" w:hAnsi="Arial" w:cs="Arial"/>
          <w:sz w:val="24"/>
          <w:szCs w:val="24"/>
        </w:rPr>
        <w:t>7</w:t>
      </w:r>
      <w:r w:rsidRPr="1739626E">
        <w:rPr>
          <w:rFonts w:ascii="Arial" w:hAnsi="Arial" w:cs="Arial"/>
          <w:sz w:val="24"/>
          <w:szCs w:val="24"/>
        </w:rPr>
        <w:t>, 2021</w:t>
      </w:r>
      <w:bookmarkStart w:id="0" w:name="_GoBack"/>
      <w:bookmarkEnd w:id="0"/>
    </w:p>
    <w:p w14:paraId="6B646BEE" w14:textId="77777777" w:rsidR="002256D6" w:rsidRPr="002A2CA9" w:rsidRDefault="002256D6" w:rsidP="002256D6">
      <w:pPr>
        <w:autoSpaceDE w:val="0"/>
        <w:autoSpaceDN w:val="0"/>
        <w:adjustRightInd w:val="0"/>
        <w:rPr>
          <w:rFonts w:ascii="Arial" w:hAnsi="Arial" w:cs="Arial"/>
          <w:b/>
          <w:bCs/>
          <w:sz w:val="40"/>
          <w:szCs w:val="40"/>
        </w:rPr>
      </w:pPr>
      <w:r w:rsidRPr="002A2CA9">
        <w:rPr>
          <w:rFonts w:ascii="Arial" w:hAnsi="Arial" w:cs="Arial"/>
          <w:b/>
          <w:bCs/>
          <w:sz w:val="40"/>
          <w:szCs w:val="40"/>
        </w:rPr>
        <w:t xml:space="preserve">Responses to Questions for </w:t>
      </w:r>
      <w:r>
        <w:rPr>
          <w:rFonts w:ascii="Arial" w:hAnsi="Arial" w:cs="Arial"/>
          <w:b/>
          <w:bCs/>
          <w:sz w:val="40"/>
          <w:szCs w:val="40"/>
        </w:rPr>
        <w:t>Request for Qualifications</w:t>
      </w:r>
      <w:r w:rsidRPr="002A2CA9">
        <w:rPr>
          <w:rFonts w:ascii="Arial" w:hAnsi="Arial" w:cs="Arial"/>
          <w:b/>
          <w:bCs/>
          <w:sz w:val="40"/>
          <w:szCs w:val="40"/>
        </w:rPr>
        <w:t xml:space="preserve"> </w:t>
      </w:r>
      <w:r>
        <w:rPr>
          <w:rFonts w:ascii="Arial" w:hAnsi="Arial" w:cs="Arial"/>
          <w:b/>
          <w:bCs/>
          <w:sz w:val="40"/>
          <w:szCs w:val="40"/>
        </w:rPr>
        <w:t>f</w:t>
      </w:r>
      <w:r w:rsidRPr="002A2CA9">
        <w:rPr>
          <w:rFonts w:ascii="Arial" w:hAnsi="Arial" w:cs="Arial"/>
          <w:b/>
          <w:bCs/>
          <w:sz w:val="40"/>
          <w:szCs w:val="40"/>
        </w:rPr>
        <w:t xml:space="preserve">or </w:t>
      </w:r>
      <w:proofErr w:type="spellStart"/>
      <w:r>
        <w:rPr>
          <w:rFonts w:ascii="Arial" w:hAnsi="Arial" w:cs="Arial"/>
          <w:b/>
          <w:bCs/>
          <w:sz w:val="40"/>
          <w:szCs w:val="40"/>
        </w:rPr>
        <w:t>Paraquita</w:t>
      </w:r>
      <w:proofErr w:type="spellEnd"/>
      <w:r>
        <w:rPr>
          <w:rFonts w:ascii="Arial" w:hAnsi="Arial" w:cs="Arial"/>
          <w:b/>
          <w:bCs/>
          <w:sz w:val="40"/>
          <w:szCs w:val="40"/>
        </w:rPr>
        <w:t xml:space="preserve"> Bay</w:t>
      </w:r>
      <w:r w:rsidRPr="002A2CA9">
        <w:rPr>
          <w:rFonts w:ascii="Arial" w:hAnsi="Arial" w:cs="Arial"/>
          <w:b/>
          <w:bCs/>
          <w:sz w:val="40"/>
          <w:szCs w:val="40"/>
        </w:rPr>
        <w:t xml:space="preserve"> </w:t>
      </w:r>
      <w:proofErr w:type="spellStart"/>
      <w:r w:rsidRPr="002A2CA9">
        <w:rPr>
          <w:rFonts w:ascii="Arial" w:hAnsi="Arial" w:cs="Arial"/>
          <w:b/>
          <w:bCs/>
          <w:sz w:val="40"/>
          <w:szCs w:val="40"/>
        </w:rPr>
        <w:t>Microgrid</w:t>
      </w:r>
      <w:proofErr w:type="spellEnd"/>
      <w:r>
        <w:rPr>
          <w:rFonts w:ascii="Arial" w:hAnsi="Arial" w:cs="Arial"/>
          <w:b/>
          <w:bCs/>
          <w:sz w:val="40"/>
          <w:szCs w:val="40"/>
        </w:rPr>
        <w:t xml:space="preserve"> </w:t>
      </w:r>
      <w:r w:rsidRPr="002A2CA9">
        <w:rPr>
          <w:rFonts w:ascii="Arial" w:hAnsi="Arial" w:cs="Arial"/>
          <w:b/>
          <w:bCs/>
          <w:sz w:val="40"/>
          <w:szCs w:val="40"/>
        </w:rPr>
        <w:t>Project</w:t>
      </w:r>
      <w:r>
        <w:rPr>
          <w:rFonts w:ascii="Arial" w:hAnsi="Arial" w:cs="Arial"/>
          <w:b/>
          <w:bCs/>
          <w:sz w:val="40"/>
          <w:szCs w:val="40"/>
        </w:rPr>
        <w:t xml:space="preserve"> </w:t>
      </w:r>
      <w:r w:rsidRPr="002A2CA9">
        <w:rPr>
          <w:rFonts w:ascii="Arial" w:hAnsi="Arial" w:cs="Arial"/>
          <w:b/>
          <w:bCs/>
          <w:sz w:val="40"/>
          <w:szCs w:val="40"/>
        </w:rPr>
        <w:t>– No. 1</w:t>
      </w:r>
    </w:p>
    <w:p w14:paraId="068D75D0" w14:textId="77777777" w:rsidR="002256D6" w:rsidRPr="002A2CA9" w:rsidRDefault="002256D6" w:rsidP="002256D6">
      <w:pPr>
        <w:autoSpaceDE w:val="0"/>
        <w:autoSpaceDN w:val="0"/>
        <w:adjustRightInd w:val="0"/>
        <w:rPr>
          <w:rFonts w:ascii="Arial" w:hAnsi="Arial" w:cs="Arial"/>
          <w:sz w:val="24"/>
          <w:szCs w:val="24"/>
        </w:rPr>
      </w:pPr>
    </w:p>
    <w:tbl>
      <w:tblPr>
        <w:tblStyle w:val="TableGrid"/>
        <w:tblW w:w="0" w:type="auto"/>
        <w:tblLook w:val="04A0" w:firstRow="1" w:lastRow="0" w:firstColumn="1" w:lastColumn="0" w:noHBand="0" w:noVBand="1"/>
      </w:tblPr>
      <w:tblGrid>
        <w:gridCol w:w="1257"/>
        <w:gridCol w:w="1577"/>
        <w:gridCol w:w="3187"/>
        <w:gridCol w:w="2995"/>
      </w:tblGrid>
      <w:tr w:rsidR="002256D6" w14:paraId="12FC7FDA" w14:textId="77777777" w:rsidTr="006E0D73">
        <w:tc>
          <w:tcPr>
            <w:tcW w:w="1257" w:type="dxa"/>
          </w:tcPr>
          <w:p w14:paraId="7BED52D9" w14:textId="77777777" w:rsidR="002256D6" w:rsidRPr="00C029CF" w:rsidRDefault="002256D6" w:rsidP="006E0D73">
            <w:pPr>
              <w:rPr>
                <w:rFonts w:ascii="Arial" w:hAnsi="Arial" w:cs="Arial"/>
                <w:b/>
                <w:bCs/>
                <w:sz w:val="24"/>
                <w:szCs w:val="24"/>
              </w:rPr>
            </w:pPr>
            <w:r w:rsidRPr="00C029CF">
              <w:rPr>
                <w:rFonts w:ascii="Arial" w:hAnsi="Arial" w:cs="Arial"/>
                <w:b/>
                <w:bCs/>
                <w:sz w:val="24"/>
                <w:szCs w:val="24"/>
              </w:rPr>
              <w:t>Question #</w:t>
            </w:r>
          </w:p>
        </w:tc>
        <w:tc>
          <w:tcPr>
            <w:tcW w:w="1618" w:type="dxa"/>
          </w:tcPr>
          <w:p w14:paraId="5A904811" w14:textId="77777777" w:rsidR="002256D6" w:rsidRPr="00C029CF" w:rsidRDefault="002256D6" w:rsidP="006E0D73">
            <w:pPr>
              <w:rPr>
                <w:rFonts w:ascii="Arial" w:hAnsi="Arial" w:cs="Arial"/>
                <w:b/>
                <w:bCs/>
                <w:sz w:val="24"/>
                <w:szCs w:val="24"/>
              </w:rPr>
            </w:pPr>
            <w:r>
              <w:rPr>
                <w:rFonts w:ascii="Arial" w:hAnsi="Arial" w:cs="Arial"/>
                <w:b/>
                <w:bCs/>
                <w:sz w:val="24"/>
                <w:szCs w:val="24"/>
              </w:rPr>
              <w:t>Date Received</w:t>
            </w:r>
          </w:p>
        </w:tc>
        <w:tc>
          <w:tcPr>
            <w:tcW w:w="3289" w:type="dxa"/>
          </w:tcPr>
          <w:p w14:paraId="6C298A1E" w14:textId="77777777" w:rsidR="002256D6" w:rsidRPr="00C029CF" w:rsidRDefault="002256D6" w:rsidP="006E0D73">
            <w:pPr>
              <w:rPr>
                <w:rFonts w:ascii="Arial" w:hAnsi="Arial" w:cs="Arial"/>
                <w:b/>
                <w:bCs/>
                <w:sz w:val="24"/>
                <w:szCs w:val="24"/>
              </w:rPr>
            </w:pPr>
            <w:r w:rsidRPr="00C029CF">
              <w:rPr>
                <w:rFonts w:ascii="Arial" w:hAnsi="Arial" w:cs="Arial"/>
                <w:b/>
                <w:bCs/>
                <w:sz w:val="24"/>
                <w:szCs w:val="24"/>
              </w:rPr>
              <w:t>Question</w:t>
            </w:r>
            <w:r>
              <w:rPr>
                <w:rFonts w:ascii="Arial" w:hAnsi="Arial" w:cs="Arial"/>
                <w:b/>
                <w:bCs/>
                <w:sz w:val="24"/>
                <w:szCs w:val="24"/>
              </w:rPr>
              <w:t>/Comment</w:t>
            </w:r>
          </w:p>
        </w:tc>
        <w:tc>
          <w:tcPr>
            <w:tcW w:w="2852" w:type="dxa"/>
          </w:tcPr>
          <w:p w14:paraId="10A487DA" w14:textId="77777777" w:rsidR="002256D6" w:rsidRPr="00C029CF" w:rsidRDefault="002256D6" w:rsidP="006E0D73">
            <w:pPr>
              <w:rPr>
                <w:rFonts w:ascii="Arial" w:hAnsi="Arial" w:cs="Arial"/>
                <w:b/>
                <w:bCs/>
                <w:sz w:val="24"/>
                <w:szCs w:val="24"/>
              </w:rPr>
            </w:pPr>
            <w:r w:rsidRPr="00C029CF">
              <w:rPr>
                <w:rFonts w:ascii="Arial" w:hAnsi="Arial" w:cs="Arial"/>
                <w:b/>
                <w:bCs/>
                <w:sz w:val="24"/>
                <w:szCs w:val="24"/>
              </w:rPr>
              <w:t>Response</w:t>
            </w:r>
          </w:p>
        </w:tc>
      </w:tr>
      <w:tr w:rsidR="002256D6" w14:paraId="65FB97F6" w14:textId="77777777" w:rsidTr="006E0D73">
        <w:tc>
          <w:tcPr>
            <w:tcW w:w="1257" w:type="dxa"/>
          </w:tcPr>
          <w:p w14:paraId="7BC196DF" w14:textId="77777777" w:rsidR="002256D6" w:rsidRDefault="002256D6" w:rsidP="006E0D73">
            <w:pPr>
              <w:rPr>
                <w:rFonts w:ascii="Arial" w:hAnsi="Arial" w:cs="Arial"/>
                <w:sz w:val="20"/>
                <w:szCs w:val="20"/>
              </w:rPr>
            </w:pPr>
            <w:r w:rsidRPr="72622926">
              <w:rPr>
                <w:rFonts w:ascii="Arial" w:hAnsi="Arial" w:cs="Arial"/>
                <w:sz w:val="20"/>
                <w:szCs w:val="20"/>
              </w:rPr>
              <w:t>1</w:t>
            </w:r>
          </w:p>
        </w:tc>
        <w:tc>
          <w:tcPr>
            <w:tcW w:w="1618" w:type="dxa"/>
          </w:tcPr>
          <w:p w14:paraId="4CC5F08E" w14:textId="77777777" w:rsidR="002256D6" w:rsidRPr="00116C26" w:rsidRDefault="002256D6" w:rsidP="006E0D73">
            <w:pPr>
              <w:pStyle w:val="Default"/>
              <w:rPr>
                <w:rFonts w:ascii="Arial" w:hAnsi="Arial" w:cs="Arial"/>
                <w:sz w:val="20"/>
                <w:szCs w:val="20"/>
              </w:rPr>
            </w:pPr>
            <w:r w:rsidRPr="72622926">
              <w:rPr>
                <w:rFonts w:ascii="Arial" w:hAnsi="Arial" w:cs="Arial"/>
                <w:sz w:val="20"/>
                <w:szCs w:val="20"/>
              </w:rPr>
              <w:t>Nov 24, 2021</w:t>
            </w:r>
          </w:p>
        </w:tc>
        <w:tc>
          <w:tcPr>
            <w:tcW w:w="3289" w:type="dxa"/>
          </w:tcPr>
          <w:p w14:paraId="60AA680D" w14:textId="77777777" w:rsidR="002256D6" w:rsidRDefault="002256D6" w:rsidP="006E0D73">
            <w:pPr>
              <w:rPr>
                <w:rFonts w:ascii="Arial" w:hAnsi="Arial" w:cs="Arial"/>
                <w:sz w:val="20"/>
                <w:szCs w:val="20"/>
              </w:rPr>
            </w:pPr>
            <w:r w:rsidRPr="72622926">
              <w:rPr>
                <w:rFonts w:ascii="Arial" w:hAnsi="Arial" w:cs="Arial"/>
                <w:sz w:val="20"/>
                <w:szCs w:val="20"/>
              </w:rPr>
              <w:t>Appreciate if you can send a set of documents related to the above. Please note the link posted on your site does not link to the documents</w:t>
            </w:r>
          </w:p>
          <w:p w14:paraId="0466AD38" w14:textId="77777777" w:rsidR="002256D6" w:rsidRPr="00116C26" w:rsidRDefault="002256D6" w:rsidP="006E0D73">
            <w:pPr>
              <w:pStyle w:val="Default"/>
              <w:rPr>
                <w:rFonts w:ascii="Arial" w:hAnsi="Arial" w:cs="Arial"/>
                <w:sz w:val="22"/>
                <w:szCs w:val="22"/>
              </w:rPr>
            </w:pPr>
          </w:p>
        </w:tc>
        <w:tc>
          <w:tcPr>
            <w:tcW w:w="2852" w:type="dxa"/>
          </w:tcPr>
          <w:p w14:paraId="720FDF6F" w14:textId="77777777" w:rsidR="002256D6" w:rsidRDefault="002256D6" w:rsidP="006E0D73">
            <w:pPr>
              <w:rPr>
                <w:rFonts w:ascii="Arial" w:eastAsia="Arial" w:hAnsi="Arial" w:cs="Arial"/>
                <w:sz w:val="20"/>
                <w:szCs w:val="20"/>
              </w:rPr>
            </w:pPr>
            <w:r w:rsidRPr="72622926">
              <w:rPr>
                <w:rFonts w:ascii="Arial" w:eastAsia="Arial" w:hAnsi="Arial" w:cs="Arial"/>
                <w:sz w:val="20"/>
                <w:szCs w:val="20"/>
              </w:rPr>
              <w:t xml:space="preserve">Apologies for the temporary unavailability of the documents. The link is now active </w:t>
            </w:r>
            <w:r w:rsidRPr="00E26938">
              <w:rPr>
                <w:rFonts w:ascii="Arial" w:eastAsia="Arial" w:hAnsi="Arial" w:cs="Arial"/>
                <w:sz w:val="20"/>
                <w:szCs w:val="20"/>
              </w:rPr>
              <w:t xml:space="preserve">and all documents can be downloaded from: </w:t>
            </w:r>
            <w:hyperlink r:id="rId10">
              <w:r w:rsidRPr="00E26938">
                <w:rPr>
                  <w:rStyle w:val="Hyperlink"/>
                  <w:rFonts w:ascii="Arial" w:eastAsia="Arial" w:hAnsi="Arial" w:cs="Arial"/>
                  <w:sz w:val="20"/>
                  <w:szCs w:val="20"/>
                </w:rPr>
                <w:t>https://bvielectricity.com/british-virgin-islands-electricity-corporation-issues-a-request-for-qualifications-for-a-renewable-energy-microgrid/</w:t>
              </w:r>
            </w:hyperlink>
            <w:r w:rsidRPr="72622926">
              <w:rPr>
                <w:rFonts w:ascii="Arial" w:eastAsia="Arial" w:hAnsi="Arial" w:cs="Arial"/>
                <w:sz w:val="20"/>
                <w:szCs w:val="20"/>
              </w:rPr>
              <w:t xml:space="preserve"> </w:t>
            </w:r>
          </w:p>
        </w:tc>
      </w:tr>
      <w:tr w:rsidR="002256D6" w:rsidRPr="009F2AAF" w14:paraId="670A120E" w14:textId="77777777" w:rsidTr="006E0D73">
        <w:tc>
          <w:tcPr>
            <w:tcW w:w="1257" w:type="dxa"/>
          </w:tcPr>
          <w:p w14:paraId="0001B547" w14:textId="77777777" w:rsidR="002256D6" w:rsidRPr="00E26938" w:rsidRDefault="002256D6" w:rsidP="006E0D73">
            <w:pPr>
              <w:rPr>
                <w:rFonts w:ascii="Arial" w:hAnsi="Arial" w:cs="Arial"/>
                <w:sz w:val="20"/>
                <w:szCs w:val="20"/>
              </w:rPr>
            </w:pPr>
            <w:r w:rsidRPr="00E26938">
              <w:rPr>
                <w:rFonts w:ascii="Arial" w:hAnsi="Arial" w:cs="Arial"/>
                <w:sz w:val="20"/>
                <w:szCs w:val="20"/>
              </w:rPr>
              <w:t>2</w:t>
            </w:r>
          </w:p>
        </w:tc>
        <w:tc>
          <w:tcPr>
            <w:tcW w:w="1618" w:type="dxa"/>
          </w:tcPr>
          <w:p w14:paraId="5C941066" w14:textId="77777777" w:rsidR="002256D6" w:rsidRPr="00E26938" w:rsidRDefault="002256D6" w:rsidP="006E0D73">
            <w:pPr>
              <w:rPr>
                <w:rFonts w:ascii="Arial" w:hAnsi="Arial" w:cs="Arial"/>
                <w:sz w:val="20"/>
                <w:szCs w:val="20"/>
              </w:rPr>
            </w:pPr>
            <w:r w:rsidRPr="00E26938">
              <w:rPr>
                <w:rFonts w:ascii="Arial" w:hAnsi="Arial" w:cs="Arial"/>
                <w:sz w:val="20"/>
                <w:szCs w:val="20"/>
              </w:rPr>
              <w:t>Nov 29, 2021</w:t>
            </w:r>
          </w:p>
        </w:tc>
        <w:tc>
          <w:tcPr>
            <w:tcW w:w="3289" w:type="dxa"/>
          </w:tcPr>
          <w:p w14:paraId="37460E52" w14:textId="77777777" w:rsidR="002256D6" w:rsidRPr="00E26938" w:rsidRDefault="002256D6" w:rsidP="006E0D73">
            <w:pPr>
              <w:rPr>
                <w:rFonts w:ascii="Arial" w:hAnsi="Arial" w:cs="Arial"/>
                <w:sz w:val="20"/>
                <w:szCs w:val="20"/>
              </w:rPr>
            </w:pPr>
            <w:r w:rsidRPr="00E26938">
              <w:rPr>
                <w:rFonts w:ascii="Arial" w:hAnsi="Arial" w:cs="Arial"/>
                <w:sz w:val="20"/>
                <w:szCs w:val="20"/>
              </w:rPr>
              <w:t>Regarding Section IV Point 4 (Experience), please confirm if parent companies, subsidiaries, or affiliates could satisfy the qualification criteria 4.1 and 4.2.</w:t>
            </w:r>
          </w:p>
          <w:p w14:paraId="15A02B65" w14:textId="77777777" w:rsidR="002256D6" w:rsidRPr="00E26938" w:rsidRDefault="002256D6" w:rsidP="006E0D73">
            <w:pPr>
              <w:spacing w:after="100" w:afterAutospacing="1"/>
              <w:rPr>
                <w:rFonts w:ascii="Arial" w:hAnsi="Arial" w:cs="Arial"/>
                <w:sz w:val="20"/>
                <w:szCs w:val="20"/>
              </w:rPr>
            </w:pPr>
          </w:p>
        </w:tc>
        <w:tc>
          <w:tcPr>
            <w:tcW w:w="2852" w:type="dxa"/>
          </w:tcPr>
          <w:p w14:paraId="3CAD7FBC" w14:textId="77777777" w:rsidR="002256D6" w:rsidRPr="00E26938" w:rsidRDefault="002256D6" w:rsidP="006E0D73">
            <w:pPr>
              <w:rPr>
                <w:rFonts w:ascii="Arial" w:hAnsi="Arial" w:cs="Arial"/>
                <w:sz w:val="20"/>
                <w:szCs w:val="20"/>
              </w:rPr>
            </w:pPr>
            <w:r w:rsidRPr="2AA655AA">
              <w:rPr>
                <w:rFonts w:ascii="Arial" w:hAnsi="Arial" w:cs="Arial"/>
                <w:sz w:val="20"/>
                <w:szCs w:val="20"/>
              </w:rPr>
              <w:t xml:space="preserve">Only the qualifications of the Applicant </w:t>
            </w:r>
            <w:proofErr w:type="gramStart"/>
            <w:r w:rsidRPr="2AA655AA">
              <w:rPr>
                <w:rFonts w:ascii="Arial" w:hAnsi="Arial" w:cs="Arial"/>
                <w:sz w:val="20"/>
                <w:szCs w:val="20"/>
              </w:rPr>
              <w:t>shall be considered</w:t>
            </w:r>
            <w:proofErr w:type="gramEnd"/>
            <w:r w:rsidRPr="2AA655AA">
              <w:rPr>
                <w:rFonts w:ascii="Arial" w:hAnsi="Arial" w:cs="Arial"/>
                <w:sz w:val="20"/>
                <w:szCs w:val="20"/>
              </w:rPr>
              <w:t xml:space="preserve">.  The qualifications of other firms, including the Applicant’s subsidiaries, parent entities, affiliates, subcontractors or any other firm(s) different from the Applicant </w:t>
            </w:r>
            <w:proofErr w:type="gramStart"/>
            <w:r w:rsidRPr="2AA655AA">
              <w:rPr>
                <w:rFonts w:ascii="Arial" w:hAnsi="Arial" w:cs="Arial"/>
                <w:sz w:val="20"/>
                <w:szCs w:val="20"/>
              </w:rPr>
              <w:t>shall not be considered</w:t>
            </w:r>
            <w:proofErr w:type="gramEnd"/>
            <w:r w:rsidRPr="2AA655AA">
              <w:rPr>
                <w:rFonts w:ascii="Arial" w:hAnsi="Arial" w:cs="Arial"/>
                <w:sz w:val="20"/>
                <w:szCs w:val="20"/>
              </w:rPr>
              <w:t>.</w:t>
            </w:r>
          </w:p>
        </w:tc>
      </w:tr>
      <w:tr w:rsidR="002256D6" w:rsidRPr="009F2AAF" w14:paraId="4E1B4E09" w14:textId="77777777" w:rsidTr="006E0D73">
        <w:tc>
          <w:tcPr>
            <w:tcW w:w="1257" w:type="dxa"/>
          </w:tcPr>
          <w:p w14:paraId="08639D39" w14:textId="77777777" w:rsidR="002256D6" w:rsidRPr="00E26938" w:rsidRDefault="002256D6" w:rsidP="006E0D73">
            <w:pPr>
              <w:rPr>
                <w:rFonts w:ascii="Arial" w:hAnsi="Arial" w:cs="Arial"/>
                <w:sz w:val="20"/>
                <w:szCs w:val="20"/>
              </w:rPr>
            </w:pPr>
            <w:r w:rsidRPr="00E26938">
              <w:rPr>
                <w:rFonts w:ascii="Arial" w:hAnsi="Arial" w:cs="Arial"/>
                <w:sz w:val="20"/>
                <w:szCs w:val="20"/>
              </w:rPr>
              <w:t>3</w:t>
            </w:r>
          </w:p>
        </w:tc>
        <w:tc>
          <w:tcPr>
            <w:tcW w:w="1618" w:type="dxa"/>
          </w:tcPr>
          <w:p w14:paraId="70934A07" w14:textId="77777777" w:rsidR="002256D6" w:rsidRPr="00E26938" w:rsidRDefault="002256D6" w:rsidP="006E0D73">
            <w:pPr>
              <w:rPr>
                <w:rFonts w:ascii="Arial" w:hAnsi="Arial" w:cs="Arial"/>
                <w:sz w:val="20"/>
                <w:szCs w:val="20"/>
              </w:rPr>
            </w:pPr>
            <w:r w:rsidRPr="00E26938">
              <w:rPr>
                <w:rFonts w:ascii="Arial" w:hAnsi="Arial" w:cs="Arial"/>
                <w:sz w:val="20"/>
                <w:szCs w:val="20"/>
              </w:rPr>
              <w:t>Nov 29, 2021</w:t>
            </w:r>
          </w:p>
        </w:tc>
        <w:tc>
          <w:tcPr>
            <w:tcW w:w="3289" w:type="dxa"/>
          </w:tcPr>
          <w:p w14:paraId="5D8BE2D5" w14:textId="77777777" w:rsidR="002256D6" w:rsidRPr="00E26938" w:rsidRDefault="002256D6" w:rsidP="006E0D73">
            <w:pPr>
              <w:rPr>
                <w:rFonts w:ascii="Arial" w:hAnsi="Arial" w:cs="Arial"/>
                <w:sz w:val="20"/>
                <w:szCs w:val="20"/>
              </w:rPr>
            </w:pPr>
            <w:r w:rsidRPr="00E26938">
              <w:rPr>
                <w:rFonts w:ascii="Arial" w:hAnsi="Arial" w:cs="Arial"/>
                <w:sz w:val="20"/>
                <w:szCs w:val="20"/>
              </w:rPr>
              <w:t>Since for qualification purposes there is a need to have 4 projects with Solar PV/Storage, we are verifying if we can subcontract a company that has the required experience (designer firm) and which we have done business with in the past and list that experience in the qualification form. But we would be the prime contractor</w:t>
            </w:r>
          </w:p>
          <w:p w14:paraId="5A89DB9F" w14:textId="77777777" w:rsidR="002256D6" w:rsidRPr="00E26938" w:rsidRDefault="002256D6" w:rsidP="006E0D73">
            <w:pPr>
              <w:spacing w:after="100" w:afterAutospacing="1"/>
              <w:rPr>
                <w:rFonts w:ascii="Arial" w:hAnsi="Arial" w:cs="Arial"/>
                <w:sz w:val="20"/>
                <w:szCs w:val="20"/>
              </w:rPr>
            </w:pPr>
          </w:p>
        </w:tc>
        <w:tc>
          <w:tcPr>
            <w:tcW w:w="2852" w:type="dxa"/>
          </w:tcPr>
          <w:p w14:paraId="75BB3F38" w14:textId="77777777" w:rsidR="002256D6" w:rsidRPr="00E26938" w:rsidRDefault="002256D6" w:rsidP="006E0D73">
            <w:pPr>
              <w:spacing w:after="100" w:afterAutospacing="1"/>
              <w:rPr>
                <w:rFonts w:ascii="Arial" w:hAnsi="Arial" w:cs="Arial"/>
                <w:sz w:val="20"/>
                <w:szCs w:val="20"/>
              </w:rPr>
            </w:pPr>
            <w:r w:rsidRPr="709C7FFD">
              <w:rPr>
                <w:rFonts w:ascii="Arial" w:hAnsi="Arial" w:cs="Arial"/>
                <w:sz w:val="20"/>
                <w:szCs w:val="20"/>
              </w:rPr>
              <w:t xml:space="preserve">Only the qualifications of the Applicant </w:t>
            </w:r>
            <w:proofErr w:type="gramStart"/>
            <w:r w:rsidRPr="709C7FFD">
              <w:rPr>
                <w:rFonts w:ascii="Arial" w:hAnsi="Arial" w:cs="Arial"/>
                <w:sz w:val="20"/>
                <w:szCs w:val="20"/>
              </w:rPr>
              <w:t>shall be considered</w:t>
            </w:r>
            <w:proofErr w:type="gramEnd"/>
            <w:r w:rsidRPr="709C7FFD">
              <w:rPr>
                <w:rFonts w:ascii="Arial" w:hAnsi="Arial" w:cs="Arial"/>
                <w:sz w:val="20"/>
                <w:szCs w:val="20"/>
              </w:rPr>
              <w:t xml:space="preserve">.  The qualifications of other firms, including the Applicant’s subsidiaries, parent entities, affiliates, subcontractors or any other firm(s) different from the Applicant </w:t>
            </w:r>
            <w:proofErr w:type="gramStart"/>
            <w:r w:rsidRPr="709C7FFD">
              <w:rPr>
                <w:rFonts w:ascii="Arial" w:hAnsi="Arial" w:cs="Arial"/>
                <w:sz w:val="20"/>
                <w:szCs w:val="20"/>
              </w:rPr>
              <w:t>shall not be considered</w:t>
            </w:r>
            <w:proofErr w:type="gramEnd"/>
            <w:r w:rsidRPr="709C7FFD">
              <w:rPr>
                <w:rFonts w:ascii="Arial" w:hAnsi="Arial" w:cs="Arial"/>
                <w:sz w:val="20"/>
                <w:szCs w:val="20"/>
              </w:rPr>
              <w:t>.</w:t>
            </w:r>
          </w:p>
          <w:p w14:paraId="2B754D18" w14:textId="77777777" w:rsidR="002256D6" w:rsidRPr="00E26938" w:rsidRDefault="002256D6" w:rsidP="006E0D73">
            <w:pPr>
              <w:spacing w:after="100" w:afterAutospacing="1"/>
              <w:rPr>
                <w:rFonts w:ascii="Arial" w:hAnsi="Arial" w:cs="Arial"/>
                <w:sz w:val="20"/>
                <w:szCs w:val="20"/>
              </w:rPr>
            </w:pPr>
          </w:p>
        </w:tc>
      </w:tr>
      <w:tr w:rsidR="002256D6" w:rsidRPr="009F2AAF" w14:paraId="7B3FFC5A" w14:textId="77777777" w:rsidTr="006E0D73">
        <w:tc>
          <w:tcPr>
            <w:tcW w:w="1257" w:type="dxa"/>
          </w:tcPr>
          <w:p w14:paraId="088D9194" w14:textId="77777777" w:rsidR="002256D6" w:rsidRPr="00E26938" w:rsidRDefault="002256D6" w:rsidP="006E0D73">
            <w:pPr>
              <w:rPr>
                <w:rFonts w:ascii="Arial" w:hAnsi="Arial" w:cs="Arial"/>
                <w:sz w:val="20"/>
                <w:szCs w:val="20"/>
              </w:rPr>
            </w:pPr>
            <w:r w:rsidRPr="00E26938">
              <w:rPr>
                <w:rFonts w:ascii="Arial" w:hAnsi="Arial" w:cs="Arial"/>
                <w:sz w:val="20"/>
                <w:szCs w:val="20"/>
              </w:rPr>
              <w:t>4</w:t>
            </w:r>
          </w:p>
        </w:tc>
        <w:tc>
          <w:tcPr>
            <w:tcW w:w="1618" w:type="dxa"/>
          </w:tcPr>
          <w:p w14:paraId="3A169A3B" w14:textId="77777777" w:rsidR="002256D6" w:rsidRPr="00E26938" w:rsidRDefault="002256D6" w:rsidP="006E0D73">
            <w:pPr>
              <w:rPr>
                <w:rFonts w:ascii="Arial" w:hAnsi="Arial" w:cs="Arial"/>
                <w:sz w:val="20"/>
                <w:szCs w:val="20"/>
              </w:rPr>
            </w:pPr>
            <w:r>
              <w:rPr>
                <w:rFonts w:ascii="Arial" w:hAnsi="Arial" w:cs="Arial"/>
                <w:sz w:val="20"/>
                <w:szCs w:val="20"/>
              </w:rPr>
              <w:t>Nov</w:t>
            </w:r>
            <w:r w:rsidRPr="00E26938">
              <w:rPr>
                <w:rFonts w:ascii="Arial" w:hAnsi="Arial" w:cs="Arial"/>
                <w:sz w:val="20"/>
                <w:szCs w:val="20"/>
              </w:rPr>
              <w:t xml:space="preserve"> </w:t>
            </w:r>
            <w:r>
              <w:rPr>
                <w:rFonts w:ascii="Arial" w:hAnsi="Arial" w:cs="Arial"/>
                <w:sz w:val="20"/>
                <w:szCs w:val="20"/>
              </w:rPr>
              <w:t>29</w:t>
            </w:r>
            <w:r w:rsidRPr="00E26938">
              <w:rPr>
                <w:rFonts w:ascii="Arial" w:hAnsi="Arial" w:cs="Arial"/>
                <w:sz w:val="20"/>
                <w:szCs w:val="20"/>
              </w:rPr>
              <w:t>, 2021</w:t>
            </w:r>
          </w:p>
        </w:tc>
        <w:tc>
          <w:tcPr>
            <w:tcW w:w="3289" w:type="dxa"/>
          </w:tcPr>
          <w:p w14:paraId="10279D82" w14:textId="77777777" w:rsidR="002256D6" w:rsidRPr="00E26938" w:rsidRDefault="002256D6" w:rsidP="006E0D73">
            <w:pPr>
              <w:rPr>
                <w:sz w:val="20"/>
                <w:szCs w:val="20"/>
              </w:rPr>
            </w:pPr>
            <w:r w:rsidRPr="00E26938">
              <w:rPr>
                <w:rFonts w:ascii="Arial" w:hAnsi="Arial" w:cs="Arial"/>
                <w:sz w:val="20"/>
                <w:szCs w:val="20"/>
              </w:rPr>
              <w:t>Is there any special requirements from a company in Puerto Rico in order to participate in the project regarding engineering personnel and construction workers?</w:t>
            </w:r>
          </w:p>
          <w:p w14:paraId="5AD2300F" w14:textId="77777777" w:rsidR="002256D6" w:rsidRPr="00E26938" w:rsidRDefault="002256D6" w:rsidP="006E0D73">
            <w:pPr>
              <w:spacing w:after="100" w:afterAutospacing="1"/>
              <w:rPr>
                <w:rFonts w:ascii="Arial" w:hAnsi="Arial" w:cs="Arial"/>
                <w:sz w:val="20"/>
                <w:szCs w:val="20"/>
              </w:rPr>
            </w:pPr>
          </w:p>
        </w:tc>
        <w:tc>
          <w:tcPr>
            <w:tcW w:w="2852" w:type="dxa"/>
          </w:tcPr>
          <w:p w14:paraId="4C8A9341" w14:textId="77777777" w:rsidR="002256D6" w:rsidRPr="00427198" w:rsidRDefault="002256D6" w:rsidP="006E0D73">
            <w:pPr>
              <w:spacing w:after="100" w:afterAutospacing="1"/>
              <w:rPr>
                <w:rFonts w:ascii="Arial" w:hAnsi="Arial" w:cs="Arial"/>
                <w:sz w:val="20"/>
                <w:szCs w:val="20"/>
              </w:rPr>
            </w:pPr>
            <w:r w:rsidRPr="05A53195">
              <w:rPr>
                <w:rFonts w:ascii="Arial" w:hAnsi="Arial" w:cs="Arial"/>
                <w:sz w:val="20"/>
                <w:szCs w:val="20"/>
              </w:rPr>
              <w:t xml:space="preserve">Applicant or joint venture partners shall have the nationality of an eligible country. </w:t>
            </w:r>
            <w:r w:rsidRPr="4C495DA3">
              <w:rPr>
                <w:rFonts w:ascii="Arial" w:hAnsi="Arial" w:cs="Arial"/>
                <w:sz w:val="20"/>
                <w:szCs w:val="20"/>
              </w:rPr>
              <w:t xml:space="preserve">Eligible </w:t>
            </w:r>
            <w:r w:rsidRPr="419723A4">
              <w:rPr>
                <w:rFonts w:ascii="Arial" w:hAnsi="Arial" w:cs="Arial"/>
                <w:sz w:val="20"/>
                <w:szCs w:val="20"/>
              </w:rPr>
              <w:t>countries</w:t>
            </w:r>
            <w:r w:rsidRPr="387BF5A4">
              <w:rPr>
                <w:rFonts w:ascii="Arial" w:hAnsi="Arial" w:cs="Arial"/>
                <w:sz w:val="20"/>
                <w:szCs w:val="20"/>
              </w:rPr>
              <w:t xml:space="preserve"> are </w:t>
            </w:r>
            <w:r w:rsidRPr="102970F8">
              <w:rPr>
                <w:rFonts w:ascii="Arial" w:hAnsi="Arial" w:cs="Arial"/>
                <w:sz w:val="20"/>
                <w:szCs w:val="20"/>
              </w:rPr>
              <w:t>those countries that are members of CDB.</w:t>
            </w:r>
            <w:r w:rsidRPr="0B89564B">
              <w:rPr>
                <w:rFonts w:ascii="Arial" w:hAnsi="Arial" w:cs="Arial"/>
                <w:sz w:val="20"/>
                <w:szCs w:val="20"/>
              </w:rPr>
              <w:t xml:space="preserve"> Puerto </w:t>
            </w:r>
            <w:r w:rsidRPr="60ADCA0F">
              <w:rPr>
                <w:rFonts w:ascii="Arial" w:hAnsi="Arial" w:cs="Arial"/>
                <w:sz w:val="20"/>
                <w:szCs w:val="20"/>
              </w:rPr>
              <w:t xml:space="preserve">Rico is not </w:t>
            </w:r>
            <w:r w:rsidRPr="03FFE017">
              <w:rPr>
                <w:rFonts w:ascii="Arial" w:hAnsi="Arial" w:cs="Arial"/>
                <w:sz w:val="20"/>
                <w:szCs w:val="20"/>
              </w:rPr>
              <w:t xml:space="preserve">a </w:t>
            </w:r>
            <w:r w:rsidRPr="7A5BF328">
              <w:rPr>
                <w:rFonts w:ascii="Arial" w:hAnsi="Arial" w:cs="Arial"/>
                <w:sz w:val="20"/>
                <w:szCs w:val="20"/>
              </w:rPr>
              <w:t>member</w:t>
            </w:r>
            <w:r w:rsidRPr="03FFE017">
              <w:rPr>
                <w:rFonts w:ascii="Arial" w:hAnsi="Arial" w:cs="Arial"/>
                <w:sz w:val="20"/>
                <w:szCs w:val="20"/>
              </w:rPr>
              <w:t xml:space="preserve"> </w:t>
            </w:r>
            <w:r w:rsidRPr="4AA40C25">
              <w:rPr>
                <w:rFonts w:ascii="Arial" w:hAnsi="Arial" w:cs="Arial"/>
                <w:sz w:val="20"/>
                <w:szCs w:val="20"/>
              </w:rPr>
              <w:t>of CDB, thus</w:t>
            </w:r>
            <w:r w:rsidRPr="02E7A4A0">
              <w:rPr>
                <w:rFonts w:ascii="Arial" w:hAnsi="Arial" w:cs="Arial"/>
                <w:sz w:val="20"/>
                <w:szCs w:val="20"/>
              </w:rPr>
              <w:t xml:space="preserve"> </w:t>
            </w:r>
            <w:r w:rsidRPr="2970C3F1">
              <w:rPr>
                <w:rFonts w:ascii="Arial" w:hAnsi="Arial" w:cs="Arial"/>
                <w:sz w:val="20"/>
                <w:szCs w:val="20"/>
              </w:rPr>
              <w:t xml:space="preserve">Puerto Rican </w:t>
            </w:r>
            <w:r w:rsidRPr="13ABFCF6">
              <w:rPr>
                <w:rFonts w:ascii="Arial" w:hAnsi="Arial" w:cs="Arial"/>
                <w:sz w:val="20"/>
                <w:szCs w:val="20"/>
              </w:rPr>
              <w:t xml:space="preserve">entities are not </w:t>
            </w:r>
            <w:r w:rsidRPr="36FE12FD">
              <w:rPr>
                <w:rFonts w:ascii="Arial" w:hAnsi="Arial" w:cs="Arial"/>
                <w:sz w:val="20"/>
                <w:szCs w:val="20"/>
              </w:rPr>
              <w:t xml:space="preserve">eligible </w:t>
            </w:r>
            <w:r w:rsidRPr="0DA8241E">
              <w:rPr>
                <w:rFonts w:ascii="Arial" w:hAnsi="Arial" w:cs="Arial"/>
                <w:sz w:val="20"/>
                <w:szCs w:val="20"/>
              </w:rPr>
              <w:t xml:space="preserve">to </w:t>
            </w:r>
            <w:r w:rsidRPr="30FA3A25">
              <w:rPr>
                <w:rFonts w:ascii="Arial" w:hAnsi="Arial" w:cs="Arial"/>
                <w:sz w:val="20"/>
                <w:szCs w:val="20"/>
              </w:rPr>
              <w:t xml:space="preserve">apply. </w:t>
            </w:r>
            <w:r w:rsidRPr="109A3679">
              <w:rPr>
                <w:rFonts w:ascii="Arial" w:hAnsi="Arial" w:cs="Arial"/>
                <w:sz w:val="20"/>
                <w:szCs w:val="20"/>
              </w:rPr>
              <w:t xml:space="preserve">However, entities from </w:t>
            </w:r>
            <w:r w:rsidRPr="05FEF9C8">
              <w:rPr>
                <w:rFonts w:ascii="Arial" w:hAnsi="Arial" w:cs="Arial"/>
                <w:sz w:val="20"/>
                <w:szCs w:val="20"/>
              </w:rPr>
              <w:t>non-</w:t>
            </w:r>
            <w:r w:rsidRPr="424CE014">
              <w:rPr>
                <w:rFonts w:ascii="Arial" w:hAnsi="Arial" w:cs="Arial"/>
                <w:sz w:val="20"/>
                <w:szCs w:val="20"/>
              </w:rPr>
              <w:t xml:space="preserve">eligible </w:t>
            </w:r>
            <w:r w:rsidRPr="659EF61B">
              <w:rPr>
                <w:rFonts w:ascii="Arial" w:hAnsi="Arial" w:cs="Arial"/>
                <w:sz w:val="20"/>
                <w:szCs w:val="20"/>
              </w:rPr>
              <w:t xml:space="preserve">countries can </w:t>
            </w:r>
            <w:r w:rsidRPr="64CBB193">
              <w:rPr>
                <w:rFonts w:ascii="Arial" w:hAnsi="Arial" w:cs="Arial"/>
                <w:sz w:val="20"/>
                <w:szCs w:val="20"/>
              </w:rPr>
              <w:t xml:space="preserve">participate as </w:t>
            </w:r>
            <w:r w:rsidRPr="64CBB193">
              <w:rPr>
                <w:rFonts w:ascii="Arial" w:hAnsi="Arial" w:cs="Arial"/>
                <w:sz w:val="20"/>
                <w:szCs w:val="20"/>
              </w:rPr>
              <w:lastRenderedPageBreak/>
              <w:t>sub-contractors</w:t>
            </w:r>
            <w:r w:rsidRPr="446BADE7">
              <w:rPr>
                <w:rFonts w:ascii="Arial" w:hAnsi="Arial" w:cs="Arial"/>
                <w:sz w:val="20"/>
                <w:szCs w:val="20"/>
              </w:rPr>
              <w:t xml:space="preserve"> </w:t>
            </w:r>
            <w:r w:rsidRPr="26FDBC96">
              <w:rPr>
                <w:rFonts w:ascii="Arial" w:hAnsi="Arial" w:cs="Arial"/>
                <w:sz w:val="20"/>
                <w:szCs w:val="20"/>
              </w:rPr>
              <w:t xml:space="preserve">once </w:t>
            </w:r>
            <w:r w:rsidRPr="783D2555">
              <w:rPr>
                <w:rFonts w:ascii="Arial" w:hAnsi="Arial" w:cs="Arial"/>
                <w:sz w:val="20"/>
                <w:szCs w:val="20"/>
              </w:rPr>
              <w:t xml:space="preserve">the majority of the financial benefits of the contract, i.e. more than fifty (50) percent of the value of the contract, will </w:t>
            </w:r>
            <w:r w:rsidRPr="130B11CA">
              <w:rPr>
                <w:rFonts w:ascii="Arial" w:hAnsi="Arial" w:cs="Arial"/>
                <w:sz w:val="20"/>
                <w:szCs w:val="20"/>
              </w:rPr>
              <w:t>not</w:t>
            </w:r>
            <w:r w:rsidRPr="56BD2B7D">
              <w:rPr>
                <w:rFonts w:ascii="Arial" w:hAnsi="Arial" w:cs="Arial"/>
                <w:sz w:val="20"/>
                <w:szCs w:val="20"/>
              </w:rPr>
              <w:t xml:space="preserve"> </w:t>
            </w:r>
            <w:r w:rsidRPr="783D2555">
              <w:rPr>
                <w:rFonts w:ascii="Arial" w:hAnsi="Arial" w:cs="Arial"/>
                <w:sz w:val="20"/>
                <w:szCs w:val="20"/>
              </w:rPr>
              <w:t xml:space="preserve">accrue or </w:t>
            </w:r>
            <w:proofErr w:type="gramStart"/>
            <w:r w:rsidRPr="783D2555">
              <w:rPr>
                <w:rFonts w:ascii="Arial" w:hAnsi="Arial" w:cs="Arial"/>
                <w:sz w:val="20"/>
                <w:szCs w:val="20"/>
              </w:rPr>
              <w:t>be paid</w:t>
            </w:r>
            <w:proofErr w:type="gramEnd"/>
            <w:r w:rsidRPr="783D2555">
              <w:rPr>
                <w:rFonts w:ascii="Arial" w:hAnsi="Arial" w:cs="Arial"/>
                <w:sz w:val="20"/>
                <w:szCs w:val="20"/>
              </w:rPr>
              <w:t xml:space="preserve"> to sub-contractors or sub-consultants that are not from an </w:t>
            </w:r>
            <w:r w:rsidRPr="2EC46F04">
              <w:rPr>
                <w:rFonts w:ascii="Arial" w:hAnsi="Arial" w:cs="Arial"/>
                <w:sz w:val="20"/>
                <w:szCs w:val="20"/>
              </w:rPr>
              <w:t>eligible country.</w:t>
            </w:r>
          </w:p>
        </w:tc>
      </w:tr>
      <w:tr w:rsidR="002256D6" w:rsidRPr="009F2AAF" w14:paraId="6D11CBFC" w14:textId="77777777" w:rsidTr="006E0D73">
        <w:tc>
          <w:tcPr>
            <w:tcW w:w="1257" w:type="dxa"/>
          </w:tcPr>
          <w:p w14:paraId="60C0FD6F" w14:textId="77777777" w:rsidR="002256D6" w:rsidRPr="00E26938" w:rsidRDefault="002256D6" w:rsidP="006E0D73">
            <w:pPr>
              <w:rPr>
                <w:rFonts w:ascii="Arial" w:hAnsi="Arial" w:cs="Arial"/>
                <w:sz w:val="20"/>
                <w:szCs w:val="20"/>
              </w:rPr>
            </w:pPr>
            <w:r w:rsidRPr="00E26938">
              <w:rPr>
                <w:rFonts w:ascii="Arial" w:hAnsi="Arial" w:cs="Arial"/>
                <w:sz w:val="20"/>
                <w:szCs w:val="20"/>
              </w:rPr>
              <w:lastRenderedPageBreak/>
              <w:t>5</w:t>
            </w:r>
          </w:p>
        </w:tc>
        <w:tc>
          <w:tcPr>
            <w:tcW w:w="1618" w:type="dxa"/>
          </w:tcPr>
          <w:p w14:paraId="66C76529" w14:textId="77777777" w:rsidR="002256D6" w:rsidRPr="00E26938" w:rsidRDefault="002256D6" w:rsidP="006E0D73">
            <w:pPr>
              <w:rPr>
                <w:rFonts w:ascii="Arial" w:hAnsi="Arial" w:cs="Arial"/>
                <w:sz w:val="20"/>
                <w:szCs w:val="20"/>
              </w:rPr>
            </w:pPr>
            <w:r w:rsidRPr="00E26938">
              <w:rPr>
                <w:rFonts w:ascii="Arial" w:hAnsi="Arial" w:cs="Arial"/>
                <w:sz w:val="20"/>
                <w:szCs w:val="20"/>
              </w:rPr>
              <w:t>Dec 05, 2021</w:t>
            </w:r>
          </w:p>
        </w:tc>
        <w:tc>
          <w:tcPr>
            <w:tcW w:w="3289" w:type="dxa"/>
          </w:tcPr>
          <w:p w14:paraId="0A80CDEF" w14:textId="77777777" w:rsidR="002256D6" w:rsidRPr="00E26938" w:rsidRDefault="002256D6" w:rsidP="006E0D73">
            <w:pPr>
              <w:rPr>
                <w:sz w:val="20"/>
                <w:szCs w:val="20"/>
              </w:rPr>
            </w:pPr>
            <w:r w:rsidRPr="00E26938">
              <w:rPr>
                <w:rFonts w:ascii="Arial" w:hAnsi="Arial" w:cs="Arial"/>
                <w:sz w:val="20"/>
                <w:szCs w:val="20"/>
              </w:rPr>
              <w:t xml:space="preserve">Our company is very interested in this project (BVIEC </w:t>
            </w:r>
            <w:proofErr w:type="spellStart"/>
            <w:r w:rsidRPr="00E26938">
              <w:rPr>
                <w:rFonts w:ascii="Arial" w:hAnsi="Arial" w:cs="Arial"/>
                <w:sz w:val="20"/>
                <w:szCs w:val="20"/>
              </w:rPr>
              <w:t>Microgrid</w:t>
            </w:r>
            <w:proofErr w:type="spellEnd"/>
            <w:r w:rsidRPr="00E26938">
              <w:rPr>
                <w:rFonts w:ascii="Arial" w:hAnsi="Arial" w:cs="Arial"/>
                <w:sz w:val="20"/>
                <w:szCs w:val="20"/>
              </w:rPr>
              <w:t xml:space="preserve"> Project PD.) and we meet the requirements of the initial conditions. We hope to get relevant documents of this project so that we can participate in the pre-qualification of this project.</w:t>
            </w:r>
          </w:p>
          <w:p w14:paraId="0A68FCDB" w14:textId="77777777" w:rsidR="002256D6" w:rsidRPr="00E26938" w:rsidRDefault="002256D6" w:rsidP="006E0D73">
            <w:pPr>
              <w:spacing w:after="100" w:afterAutospacing="1"/>
              <w:rPr>
                <w:rFonts w:ascii="Arial" w:hAnsi="Arial" w:cs="Arial"/>
                <w:sz w:val="20"/>
                <w:szCs w:val="20"/>
              </w:rPr>
            </w:pPr>
          </w:p>
        </w:tc>
        <w:tc>
          <w:tcPr>
            <w:tcW w:w="2852" w:type="dxa"/>
          </w:tcPr>
          <w:p w14:paraId="78B9056B" w14:textId="77777777" w:rsidR="002256D6" w:rsidRPr="00C2510C" w:rsidRDefault="002256D6" w:rsidP="006E0D73">
            <w:pPr>
              <w:spacing w:after="100" w:afterAutospacing="1"/>
              <w:rPr>
                <w:rFonts w:ascii="Arial" w:hAnsi="Arial" w:cs="Arial"/>
              </w:rPr>
            </w:pPr>
            <w:r>
              <w:rPr>
                <w:rFonts w:ascii="Arial" w:eastAsia="Arial" w:hAnsi="Arial" w:cs="Arial"/>
                <w:sz w:val="20"/>
                <w:szCs w:val="20"/>
              </w:rPr>
              <w:t>All</w:t>
            </w:r>
            <w:r w:rsidRPr="00E26938">
              <w:rPr>
                <w:rFonts w:ascii="Arial" w:eastAsia="Arial" w:hAnsi="Arial" w:cs="Arial"/>
                <w:sz w:val="20"/>
                <w:szCs w:val="20"/>
              </w:rPr>
              <w:t xml:space="preserve"> documents can be downloaded from: </w:t>
            </w:r>
            <w:hyperlink r:id="rId11">
              <w:r w:rsidRPr="00E26938">
                <w:rPr>
                  <w:rStyle w:val="Hyperlink"/>
                  <w:rFonts w:ascii="Arial" w:eastAsia="Arial" w:hAnsi="Arial" w:cs="Arial"/>
                  <w:sz w:val="20"/>
                  <w:szCs w:val="20"/>
                </w:rPr>
                <w:t>https://bvielectricity.com/british-virgin-islands-electricity-corporation-issues-a-request-for-qualifications-for-a-renewable-energy-microgrid/</w:t>
              </w:r>
            </w:hyperlink>
          </w:p>
        </w:tc>
      </w:tr>
      <w:tr w:rsidR="002256D6" w14:paraId="072B0A7D" w14:textId="77777777" w:rsidTr="006E0D73">
        <w:tc>
          <w:tcPr>
            <w:tcW w:w="1257" w:type="dxa"/>
          </w:tcPr>
          <w:p w14:paraId="5ECB74F6" w14:textId="77777777" w:rsidR="002256D6" w:rsidRPr="00427198" w:rsidRDefault="002256D6" w:rsidP="006E0D73">
            <w:pPr>
              <w:rPr>
                <w:rFonts w:ascii="Arial" w:hAnsi="Arial" w:cs="Arial"/>
                <w:sz w:val="20"/>
                <w:szCs w:val="20"/>
              </w:rPr>
            </w:pPr>
            <w:r w:rsidRPr="00427198">
              <w:rPr>
                <w:rFonts w:ascii="Arial" w:hAnsi="Arial" w:cs="Arial"/>
                <w:sz w:val="20"/>
                <w:szCs w:val="20"/>
              </w:rPr>
              <w:t>6</w:t>
            </w:r>
          </w:p>
        </w:tc>
        <w:tc>
          <w:tcPr>
            <w:tcW w:w="1618" w:type="dxa"/>
          </w:tcPr>
          <w:p w14:paraId="3E52E94B" w14:textId="77777777" w:rsidR="002256D6" w:rsidRPr="00427198" w:rsidRDefault="002256D6" w:rsidP="006E0D73">
            <w:pPr>
              <w:rPr>
                <w:rFonts w:ascii="Arial" w:hAnsi="Arial" w:cs="Arial"/>
                <w:sz w:val="20"/>
                <w:szCs w:val="20"/>
              </w:rPr>
            </w:pPr>
            <w:r w:rsidRPr="00427198">
              <w:rPr>
                <w:rFonts w:ascii="Arial" w:hAnsi="Arial" w:cs="Arial"/>
                <w:sz w:val="20"/>
                <w:szCs w:val="20"/>
              </w:rPr>
              <w:t>Dec 07, 2021</w:t>
            </w:r>
          </w:p>
        </w:tc>
        <w:tc>
          <w:tcPr>
            <w:tcW w:w="3289" w:type="dxa"/>
          </w:tcPr>
          <w:p w14:paraId="0DCCB99E" w14:textId="77777777" w:rsidR="002256D6" w:rsidRPr="00427198" w:rsidRDefault="002256D6" w:rsidP="006E0D73">
            <w:pPr>
              <w:widowControl w:val="0"/>
              <w:autoSpaceDE w:val="0"/>
              <w:autoSpaceDN w:val="0"/>
              <w:adjustRightInd w:val="0"/>
              <w:spacing w:after="100" w:afterAutospacing="1"/>
              <w:rPr>
                <w:rFonts w:ascii="Arial" w:eastAsia="Arial" w:hAnsi="Arial" w:cs="Arial"/>
                <w:sz w:val="20"/>
                <w:szCs w:val="20"/>
              </w:rPr>
            </w:pPr>
            <w:r w:rsidRPr="00427198">
              <w:rPr>
                <w:rFonts w:ascii="Arial" w:eastAsia="Arial" w:hAnsi="Arial" w:cs="Arial"/>
                <w:sz w:val="20"/>
                <w:szCs w:val="20"/>
              </w:rPr>
              <w:t>Are both the Application and the Prequalification due on the same day, January 7, 2022, or is the Prequalification portion due on December 13th, 2021 with the Application to follow on January 7th?</w:t>
            </w:r>
          </w:p>
          <w:p w14:paraId="01F98DF0" w14:textId="77777777" w:rsidR="002256D6" w:rsidRPr="00427198" w:rsidRDefault="002256D6" w:rsidP="006E0D73">
            <w:pPr>
              <w:widowControl w:val="0"/>
              <w:tabs>
                <w:tab w:val="left" w:pos="220"/>
                <w:tab w:val="left" w:pos="720"/>
              </w:tabs>
              <w:autoSpaceDE w:val="0"/>
              <w:autoSpaceDN w:val="0"/>
              <w:adjustRightInd w:val="0"/>
              <w:spacing w:after="100" w:afterAutospacing="1"/>
              <w:rPr>
                <w:rFonts w:ascii="Arial" w:eastAsia="Arial" w:hAnsi="Arial" w:cs="Arial"/>
                <w:sz w:val="20"/>
                <w:szCs w:val="20"/>
              </w:rPr>
            </w:pPr>
          </w:p>
        </w:tc>
        <w:tc>
          <w:tcPr>
            <w:tcW w:w="2852" w:type="dxa"/>
          </w:tcPr>
          <w:p w14:paraId="5DC6D1C1" w14:textId="77777777" w:rsidR="002256D6" w:rsidRDefault="002256D6" w:rsidP="006E0D73">
            <w:pPr>
              <w:spacing w:after="100" w:afterAutospacing="1"/>
              <w:rPr>
                <w:rFonts w:ascii="Arial" w:hAnsi="Arial" w:cs="Arial"/>
                <w:sz w:val="20"/>
                <w:szCs w:val="20"/>
              </w:rPr>
            </w:pPr>
            <w:r>
              <w:rPr>
                <w:rFonts w:ascii="Arial" w:hAnsi="Arial" w:cs="Arial"/>
                <w:sz w:val="20"/>
                <w:szCs w:val="20"/>
              </w:rPr>
              <w:t>BVIEC is currently in the process of pre-qualification. To pre-qualify, the Application forms</w:t>
            </w:r>
            <w:r w:rsidRPr="00427198">
              <w:rPr>
                <w:rFonts w:ascii="Arial" w:hAnsi="Arial" w:cs="Arial"/>
                <w:sz w:val="20"/>
                <w:szCs w:val="20"/>
              </w:rPr>
              <w:t xml:space="preserve"> are all in included in one </w:t>
            </w:r>
            <w:proofErr w:type="gramStart"/>
            <w:r w:rsidRPr="00427198">
              <w:rPr>
                <w:rFonts w:ascii="Arial" w:hAnsi="Arial" w:cs="Arial"/>
                <w:sz w:val="20"/>
                <w:szCs w:val="20"/>
              </w:rPr>
              <w:t>document which</w:t>
            </w:r>
            <w:proofErr w:type="gramEnd"/>
            <w:r w:rsidRPr="00427198">
              <w:rPr>
                <w:rFonts w:ascii="Arial" w:hAnsi="Arial" w:cs="Arial"/>
                <w:sz w:val="20"/>
                <w:szCs w:val="20"/>
              </w:rPr>
              <w:t xml:space="preserve"> is linked on the BVIEC website</w:t>
            </w:r>
            <w:r>
              <w:rPr>
                <w:rFonts w:ascii="Arial" w:hAnsi="Arial" w:cs="Arial"/>
                <w:sz w:val="20"/>
                <w:szCs w:val="20"/>
              </w:rPr>
              <w:t xml:space="preserve">: </w:t>
            </w:r>
            <w:hyperlink r:id="rId12">
              <w:r w:rsidRPr="00E26938">
                <w:rPr>
                  <w:rStyle w:val="Hyperlink"/>
                  <w:rFonts w:ascii="Arial" w:eastAsia="Arial" w:hAnsi="Arial" w:cs="Arial"/>
                  <w:sz w:val="20"/>
                  <w:szCs w:val="20"/>
                </w:rPr>
                <w:t>https://bvielectricity.com/british-virgin-islands-electricity-corporation-issues-a-request-for-qualifications-for-a-renewable-energy-microgrid/</w:t>
              </w:r>
            </w:hyperlink>
            <w:r w:rsidRPr="00427198">
              <w:rPr>
                <w:rFonts w:ascii="Arial" w:hAnsi="Arial" w:cs="Arial"/>
                <w:sz w:val="20"/>
                <w:szCs w:val="20"/>
              </w:rPr>
              <w:t>, and</w:t>
            </w:r>
            <w:r>
              <w:rPr>
                <w:rFonts w:ascii="Arial" w:hAnsi="Arial" w:cs="Arial"/>
                <w:sz w:val="20"/>
                <w:szCs w:val="20"/>
              </w:rPr>
              <w:t xml:space="preserve"> </w:t>
            </w:r>
            <w:r w:rsidRPr="00427198">
              <w:rPr>
                <w:rFonts w:ascii="Arial" w:hAnsi="Arial" w:cs="Arial"/>
                <w:sz w:val="20"/>
                <w:szCs w:val="20"/>
              </w:rPr>
              <w:t>due on January 7</w:t>
            </w:r>
            <w:r w:rsidRPr="00427198">
              <w:rPr>
                <w:rFonts w:ascii="Arial" w:hAnsi="Arial" w:cs="Arial"/>
                <w:sz w:val="20"/>
                <w:szCs w:val="20"/>
                <w:vertAlign w:val="superscript"/>
              </w:rPr>
              <w:t>th</w:t>
            </w:r>
            <w:r w:rsidRPr="00427198">
              <w:rPr>
                <w:rFonts w:ascii="Arial" w:hAnsi="Arial" w:cs="Arial"/>
                <w:sz w:val="20"/>
                <w:szCs w:val="20"/>
              </w:rPr>
              <w:t>, 2022.</w:t>
            </w:r>
          </w:p>
          <w:p w14:paraId="2F69C158" w14:textId="77777777" w:rsidR="002256D6" w:rsidRPr="00427198" w:rsidRDefault="002256D6" w:rsidP="006E0D73">
            <w:pPr>
              <w:spacing w:after="100" w:afterAutospacing="1"/>
              <w:rPr>
                <w:rFonts w:ascii="Arial" w:hAnsi="Arial" w:cs="Arial"/>
                <w:sz w:val="20"/>
                <w:szCs w:val="20"/>
              </w:rPr>
            </w:pPr>
          </w:p>
        </w:tc>
      </w:tr>
    </w:tbl>
    <w:p w14:paraId="438A34DA" w14:textId="281A752D" w:rsidR="002A2CA9" w:rsidRPr="002A2CA9" w:rsidRDefault="002A2CA9">
      <w:pPr>
        <w:rPr>
          <w:rFonts w:ascii="Arial" w:hAnsi="Arial" w:cs="Arial"/>
          <w:sz w:val="24"/>
          <w:szCs w:val="24"/>
        </w:rPr>
      </w:pPr>
    </w:p>
    <w:p w14:paraId="1A0DFAFE" w14:textId="521D5D92" w:rsidR="002A2CA9" w:rsidRPr="002A2CA9" w:rsidRDefault="002A2CA9" w:rsidP="002A2CA9">
      <w:pPr>
        <w:autoSpaceDE w:val="0"/>
        <w:autoSpaceDN w:val="0"/>
        <w:adjustRightInd w:val="0"/>
        <w:rPr>
          <w:rFonts w:ascii="Arial" w:hAnsi="Arial" w:cs="Arial"/>
          <w:b/>
          <w:bCs/>
          <w:sz w:val="40"/>
          <w:szCs w:val="40"/>
        </w:rPr>
      </w:pPr>
      <w:r w:rsidRPr="1739626E">
        <w:rPr>
          <w:rFonts w:ascii="Arial" w:hAnsi="Arial" w:cs="Arial"/>
          <w:b/>
          <w:bCs/>
          <w:sz w:val="40"/>
          <w:szCs w:val="40"/>
        </w:rPr>
        <w:t xml:space="preserve">Responses to Questions for Request for </w:t>
      </w:r>
      <w:r w:rsidR="00A31BA7" w:rsidRPr="1739626E">
        <w:rPr>
          <w:rFonts w:ascii="Arial" w:hAnsi="Arial" w:cs="Arial"/>
          <w:b/>
          <w:bCs/>
          <w:sz w:val="40"/>
          <w:szCs w:val="40"/>
        </w:rPr>
        <w:t>Qualifications</w:t>
      </w:r>
      <w:r w:rsidRPr="1739626E">
        <w:rPr>
          <w:rFonts w:ascii="Arial" w:hAnsi="Arial" w:cs="Arial"/>
          <w:b/>
          <w:bCs/>
          <w:sz w:val="40"/>
          <w:szCs w:val="40"/>
        </w:rPr>
        <w:t xml:space="preserve"> for </w:t>
      </w:r>
      <w:proofErr w:type="spellStart"/>
      <w:r w:rsidR="00A31BA7" w:rsidRPr="1739626E">
        <w:rPr>
          <w:rFonts w:ascii="Arial" w:hAnsi="Arial" w:cs="Arial"/>
          <w:b/>
          <w:bCs/>
          <w:sz w:val="40"/>
          <w:szCs w:val="40"/>
        </w:rPr>
        <w:t>Paraquita</w:t>
      </w:r>
      <w:proofErr w:type="spellEnd"/>
      <w:r w:rsidR="00A31BA7" w:rsidRPr="1739626E">
        <w:rPr>
          <w:rFonts w:ascii="Arial" w:hAnsi="Arial" w:cs="Arial"/>
          <w:b/>
          <w:bCs/>
          <w:sz w:val="40"/>
          <w:szCs w:val="40"/>
        </w:rPr>
        <w:t xml:space="preserve"> Bay</w:t>
      </w:r>
      <w:r w:rsidRPr="1739626E">
        <w:rPr>
          <w:rFonts w:ascii="Arial" w:hAnsi="Arial" w:cs="Arial"/>
          <w:b/>
          <w:bCs/>
          <w:sz w:val="40"/>
          <w:szCs w:val="40"/>
        </w:rPr>
        <w:t xml:space="preserve"> </w:t>
      </w:r>
      <w:proofErr w:type="spellStart"/>
      <w:r w:rsidRPr="1739626E">
        <w:rPr>
          <w:rFonts w:ascii="Arial" w:hAnsi="Arial" w:cs="Arial"/>
          <w:b/>
          <w:bCs/>
          <w:sz w:val="40"/>
          <w:szCs w:val="40"/>
        </w:rPr>
        <w:t>Microgrid</w:t>
      </w:r>
      <w:proofErr w:type="spellEnd"/>
      <w:r w:rsidR="00A31BA7" w:rsidRPr="1739626E">
        <w:rPr>
          <w:rFonts w:ascii="Arial" w:hAnsi="Arial" w:cs="Arial"/>
          <w:b/>
          <w:bCs/>
          <w:sz w:val="40"/>
          <w:szCs w:val="40"/>
        </w:rPr>
        <w:t xml:space="preserve"> </w:t>
      </w:r>
      <w:r w:rsidRPr="1739626E">
        <w:rPr>
          <w:rFonts w:ascii="Arial" w:hAnsi="Arial" w:cs="Arial"/>
          <w:b/>
          <w:bCs/>
          <w:sz w:val="40"/>
          <w:szCs w:val="40"/>
        </w:rPr>
        <w:t>Project</w:t>
      </w:r>
      <w:r w:rsidR="00A31BA7" w:rsidRPr="1739626E">
        <w:rPr>
          <w:rFonts w:ascii="Arial" w:hAnsi="Arial" w:cs="Arial"/>
          <w:b/>
          <w:bCs/>
          <w:sz w:val="40"/>
          <w:szCs w:val="40"/>
        </w:rPr>
        <w:t xml:space="preserve"> </w:t>
      </w:r>
      <w:r w:rsidRPr="1739626E">
        <w:rPr>
          <w:rFonts w:ascii="Arial" w:hAnsi="Arial" w:cs="Arial"/>
          <w:b/>
          <w:bCs/>
          <w:sz w:val="40"/>
          <w:szCs w:val="40"/>
        </w:rPr>
        <w:t xml:space="preserve">– No. </w:t>
      </w:r>
      <w:r w:rsidR="4A159446" w:rsidRPr="1739626E">
        <w:rPr>
          <w:rFonts w:ascii="Arial" w:hAnsi="Arial" w:cs="Arial"/>
          <w:b/>
          <w:bCs/>
          <w:sz w:val="40"/>
          <w:szCs w:val="40"/>
        </w:rPr>
        <w:t>2</w:t>
      </w:r>
    </w:p>
    <w:p w14:paraId="6A3EB744" w14:textId="77777777" w:rsidR="002A2CA9" w:rsidRPr="002A2CA9" w:rsidRDefault="002A2CA9" w:rsidP="002A2CA9">
      <w:pPr>
        <w:autoSpaceDE w:val="0"/>
        <w:autoSpaceDN w:val="0"/>
        <w:adjustRightInd w:val="0"/>
        <w:rPr>
          <w:rFonts w:ascii="Arial" w:hAnsi="Arial" w:cs="Arial"/>
          <w:sz w:val="24"/>
          <w:szCs w:val="24"/>
        </w:rPr>
      </w:pPr>
    </w:p>
    <w:tbl>
      <w:tblPr>
        <w:tblStyle w:val="TableGrid"/>
        <w:tblW w:w="9016" w:type="dxa"/>
        <w:tblLook w:val="04A0" w:firstRow="1" w:lastRow="0" w:firstColumn="1" w:lastColumn="0" w:noHBand="0" w:noVBand="1"/>
      </w:tblPr>
      <w:tblGrid>
        <w:gridCol w:w="1335"/>
        <w:gridCol w:w="1499"/>
        <w:gridCol w:w="3187"/>
        <w:gridCol w:w="2995"/>
      </w:tblGrid>
      <w:tr w:rsidR="00CF682B" w14:paraId="7C9B5E4E" w14:textId="77777777" w:rsidTr="06D44482">
        <w:tc>
          <w:tcPr>
            <w:tcW w:w="1335" w:type="dxa"/>
          </w:tcPr>
          <w:p w14:paraId="18FEF385" w14:textId="6530A05C" w:rsidR="00CF682B" w:rsidRPr="00C029CF" w:rsidRDefault="00CF682B">
            <w:pPr>
              <w:rPr>
                <w:rFonts w:ascii="Arial" w:hAnsi="Arial" w:cs="Arial"/>
                <w:b/>
                <w:bCs/>
                <w:sz w:val="24"/>
                <w:szCs w:val="24"/>
              </w:rPr>
            </w:pPr>
            <w:r w:rsidRPr="00C029CF">
              <w:rPr>
                <w:rFonts w:ascii="Arial" w:hAnsi="Arial" w:cs="Arial"/>
                <w:b/>
                <w:bCs/>
                <w:sz w:val="24"/>
                <w:szCs w:val="24"/>
              </w:rPr>
              <w:t>Question #</w:t>
            </w:r>
          </w:p>
        </w:tc>
        <w:tc>
          <w:tcPr>
            <w:tcW w:w="1499" w:type="dxa"/>
          </w:tcPr>
          <w:p w14:paraId="0F4A393F" w14:textId="165AF1B3" w:rsidR="00CF682B" w:rsidRPr="00C029CF" w:rsidRDefault="00CF682B">
            <w:pPr>
              <w:rPr>
                <w:rFonts w:ascii="Arial" w:hAnsi="Arial" w:cs="Arial"/>
                <w:b/>
                <w:bCs/>
                <w:sz w:val="24"/>
                <w:szCs w:val="24"/>
              </w:rPr>
            </w:pPr>
            <w:r>
              <w:rPr>
                <w:rFonts w:ascii="Arial" w:hAnsi="Arial" w:cs="Arial"/>
                <w:b/>
                <w:bCs/>
                <w:sz w:val="24"/>
                <w:szCs w:val="24"/>
              </w:rPr>
              <w:t>Date Received</w:t>
            </w:r>
          </w:p>
        </w:tc>
        <w:tc>
          <w:tcPr>
            <w:tcW w:w="3187" w:type="dxa"/>
          </w:tcPr>
          <w:p w14:paraId="07D0EAD2" w14:textId="555DEC97" w:rsidR="00CF682B" w:rsidRPr="00C029CF" w:rsidRDefault="00CF682B">
            <w:pPr>
              <w:rPr>
                <w:rFonts w:ascii="Arial" w:hAnsi="Arial" w:cs="Arial"/>
                <w:b/>
                <w:bCs/>
                <w:sz w:val="24"/>
                <w:szCs w:val="24"/>
              </w:rPr>
            </w:pPr>
            <w:r w:rsidRPr="00C029CF">
              <w:rPr>
                <w:rFonts w:ascii="Arial" w:hAnsi="Arial" w:cs="Arial"/>
                <w:b/>
                <w:bCs/>
                <w:sz w:val="24"/>
                <w:szCs w:val="24"/>
              </w:rPr>
              <w:t>Question</w:t>
            </w:r>
            <w:r>
              <w:rPr>
                <w:rFonts w:ascii="Arial" w:hAnsi="Arial" w:cs="Arial"/>
                <w:b/>
                <w:bCs/>
                <w:sz w:val="24"/>
                <w:szCs w:val="24"/>
              </w:rPr>
              <w:t>/Comment</w:t>
            </w:r>
          </w:p>
        </w:tc>
        <w:tc>
          <w:tcPr>
            <w:tcW w:w="2995" w:type="dxa"/>
          </w:tcPr>
          <w:p w14:paraId="74CD21EC" w14:textId="1C10B564" w:rsidR="00CF682B" w:rsidRPr="00C029CF" w:rsidRDefault="00CF682B">
            <w:pPr>
              <w:rPr>
                <w:rFonts w:ascii="Arial" w:hAnsi="Arial" w:cs="Arial"/>
                <w:b/>
                <w:bCs/>
                <w:sz w:val="24"/>
                <w:szCs w:val="24"/>
              </w:rPr>
            </w:pPr>
            <w:r w:rsidRPr="00C029CF">
              <w:rPr>
                <w:rFonts w:ascii="Arial" w:hAnsi="Arial" w:cs="Arial"/>
                <w:b/>
                <w:bCs/>
                <w:sz w:val="24"/>
                <w:szCs w:val="24"/>
              </w:rPr>
              <w:t>Response</w:t>
            </w:r>
          </w:p>
        </w:tc>
      </w:tr>
      <w:tr w:rsidR="00CF682B" w14:paraId="4B4F4200" w14:textId="77777777" w:rsidTr="06D44482">
        <w:tc>
          <w:tcPr>
            <w:tcW w:w="1335" w:type="dxa"/>
          </w:tcPr>
          <w:p w14:paraId="6F7DD50A" w14:textId="51BEE06D" w:rsidR="00CF682B" w:rsidRDefault="13FA97C3" w:rsidP="72622926">
            <w:pPr>
              <w:rPr>
                <w:rFonts w:ascii="Arial" w:hAnsi="Arial" w:cs="Arial"/>
                <w:sz w:val="20"/>
                <w:szCs w:val="20"/>
              </w:rPr>
            </w:pPr>
            <w:r w:rsidRPr="1739626E">
              <w:rPr>
                <w:rFonts w:ascii="Arial" w:hAnsi="Arial" w:cs="Arial"/>
                <w:sz w:val="20"/>
                <w:szCs w:val="20"/>
              </w:rPr>
              <w:t>7</w:t>
            </w:r>
          </w:p>
        </w:tc>
        <w:tc>
          <w:tcPr>
            <w:tcW w:w="1499" w:type="dxa"/>
          </w:tcPr>
          <w:p w14:paraId="0FA2F8EB" w14:textId="540B04C1" w:rsidR="00CF682B" w:rsidRPr="00116C26" w:rsidRDefault="11D74579" w:rsidP="72622926">
            <w:pPr>
              <w:pStyle w:val="Default"/>
              <w:rPr>
                <w:rFonts w:ascii="Arial" w:hAnsi="Arial" w:cs="Arial"/>
                <w:sz w:val="20"/>
                <w:szCs w:val="20"/>
              </w:rPr>
            </w:pPr>
            <w:r w:rsidRPr="1739626E">
              <w:rPr>
                <w:rFonts w:ascii="Arial" w:hAnsi="Arial" w:cs="Arial"/>
                <w:sz w:val="20"/>
                <w:szCs w:val="20"/>
              </w:rPr>
              <w:t>Dec 10</w:t>
            </w:r>
            <w:r w:rsidR="00CF682B" w:rsidRPr="1739626E">
              <w:rPr>
                <w:rFonts w:ascii="Arial" w:hAnsi="Arial" w:cs="Arial"/>
                <w:sz w:val="20"/>
                <w:szCs w:val="20"/>
              </w:rPr>
              <w:t>, 2021</w:t>
            </w:r>
          </w:p>
        </w:tc>
        <w:tc>
          <w:tcPr>
            <w:tcW w:w="3187" w:type="dxa"/>
          </w:tcPr>
          <w:p w14:paraId="73EF45C7" w14:textId="326A78DD" w:rsidR="00CF682B" w:rsidRPr="00116C26" w:rsidRDefault="0B5209C4" w:rsidP="1739626E">
            <w:r w:rsidRPr="1739626E">
              <w:t xml:space="preserve">4.2 (b) For the above or other contracts executed during the period stipulated in 2.4.2(a) above, a minimum experience in the following key activities:  At least two (2) projects in turnkey Solar PV off-grid or grid interactive renewable energy design and installations </w:t>
            </w:r>
            <w:r w:rsidRPr="1739626E">
              <w:lastRenderedPageBreak/>
              <w:t xml:space="preserve">experience in the following key activities: </w:t>
            </w:r>
          </w:p>
          <w:p w14:paraId="53A29604" w14:textId="665B4504" w:rsidR="00CF682B" w:rsidRPr="00116C26" w:rsidRDefault="0B5209C4" w:rsidP="1739626E">
            <w:r w:rsidRPr="1739626E">
              <w:t xml:space="preserve">• Solar PV BESS Plant design </w:t>
            </w:r>
          </w:p>
          <w:p w14:paraId="5F8BC568" w14:textId="45449056" w:rsidR="00CF682B" w:rsidRPr="00116C26" w:rsidRDefault="0B5209C4" w:rsidP="1739626E">
            <w:r w:rsidRPr="1739626E">
              <w:t>&amp; Construction</w:t>
            </w:r>
          </w:p>
          <w:p w14:paraId="51A058C6" w14:textId="64E3C2D4" w:rsidR="00CF682B" w:rsidRPr="00116C26" w:rsidRDefault="0B5209C4" w:rsidP="1739626E">
            <w:r w:rsidRPr="1739626E">
              <w:t xml:space="preserve"> • Micro-grids</w:t>
            </w:r>
          </w:p>
          <w:p w14:paraId="55F67084" w14:textId="429F1170" w:rsidR="00CF682B" w:rsidRPr="00116C26" w:rsidRDefault="0B5209C4" w:rsidP="1739626E">
            <w:r w:rsidRPr="1739626E">
              <w:t xml:space="preserve"> • Sub-station construction</w:t>
            </w:r>
          </w:p>
          <w:p w14:paraId="5907C2AA" w14:textId="3EBBFB7F" w:rsidR="00CF682B" w:rsidRPr="00116C26" w:rsidRDefault="0B5209C4" w:rsidP="1739626E">
            <w:r w:rsidRPr="1739626E">
              <w:t xml:space="preserve"> • Undergrounding</w:t>
            </w:r>
          </w:p>
          <w:p w14:paraId="7AF20D94" w14:textId="5E362BF3" w:rsidR="00CF682B" w:rsidRPr="00116C26" w:rsidRDefault="0B5209C4" w:rsidP="1739626E">
            <w:r w:rsidRPr="1739626E">
              <w:t xml:space="preserve"> • EPC services</w:t>
            </w:r>
          </w:p>
          <w:p w14:paraId="0CEFF09C" w14:textId="0BEE57C8" w:rsidR="00CF682B" w:rsidRPr="00116C26" w:rsidRDefault="00CF682B" w:rsidP="1739626E"/>
          <w:p w14:paraId="199BA6AB" w14:textId="39819B64" w:rsidR="00CF682B" w:rsidRPr="00116C26" w:rsidRDefault="7406A3B9" w:rsidP="1739626E">
            <w:r>
              <w:t>Does one project have to contain all the required key activities? Can we provide different contracts for different key activities?</w:t>
            </w:r>
          </w:p>
          <w:p w14:paraId="4962C077" w14:textId="307AC8E7" w:rsidR="00CF682B" w:rsidRPr="00116C26" w:rsidRDefault="00CF682B" w:rsidP="1739626E">
            <w:pPr>
              <w:pStyle w:val="Default"/>
              <w:rPr>
                <w:rFonts w:eastAsia="Calibri"/>
                <w:color w:val="000000" w:themeColor="text1"/>
              </w:rPr>
            </w:pPr>
          </w:p>
        </w:tc>
        <w:tc>
          <w:tcPr>
            <w:tcW w:w="2995" w:type="dxa"/>
          </w:tcPr>
          <w:p w14:paraId="6C7E7B5B" w14:textId="351BF284" w:rsidR="00CF682B" w:rsidRDefault="6A73DEB0" w:rsidP="08D645F6">
            <w:pPr>
              <w:rPr>
                <w:rFonts w:ascii="Arial" w:eastAsia="Arial" w:hAnsi="Arial" w:cs="Arial"/>
                <w:sz w:val="20"/>
                <w:szCs w:val="20"/>
              </w:rPr>
            </w:pPr>
            <w:r w:rsidRPr="06D44482">
              <w:rPr>
                <w:rFonts w:ascii="Arial" w:eastAsia="Arial" w:hAnsi="Arial" w:cs="Arial"/>
                <w:sz w:val="20"/>
                <w:szCs w:val="20"/>
              </w:rPr>
              <w:lastRenderedPageBreak/>
              <w:t>Experience in s</w:t>
            </w:r>
            <w:r w:rsidR="1CCFC93C" w:rsidRPr="06D44482">
              <w:rPr>
                <w:rFonts w:ascii="Arial" w:eastAsia="Arial" w:hAnsi="Arial" w:cs="Arial"/>
                <w:sz w:val="20"/>
                <w:szCs w:val="20"/>
              </w:rPr>
              <w:t>olar PV and BESS plant design and construction, micro-grids, substation construction, undergrounding and EPC services across</w:t>
            </w:r>
            <w:r w:rsidRPr="06D44482">
              <w:rPr>
                <w:rFonts w:ascii="Arial" w:eastAsia="Arial" w:hAnsi="Arial" w:cs="Arial"/>
                <w:sz w:val="20"/>
                <w:szCs w:val="20"/>
              </w:rPr>
              <w:t xml:space="preserve"> multiple projects </w:t>
            </w:r>
            <w:r w:rsidR="6DA00D55" w:rsidRPr="06D44482">
              <w:rPr>
                <w:rFonts w:ascii="Arial" w:eastAsia="Arial" w:hAnsi="Arial" w:cs="Arial"/>
                <w:sz w:val="20"/>
                <w:szCs w:val="20"/>
              </w:rPr>
              <w:t xml:space="preserve">is acceptable. In other words, it is not </w:t>
            </w:r>
            <w:r w:rsidR="26B1FBA7" w:rsidRPr="06D44482">
              <w:rPr>
                <w:rFonts w:ascii="Arial" w:eastAsia="Arial" w:hAnsi="Arial" w:cs="Arial"/>
                <w:sz w:val="20"/>
                <w:szCs w:val="20"/>
              </w:rPr>
              <w:t xml:space="preserve">absolutely </w:t>
            </w:r>
            <w:r w:rsidR="6DA00D55" w:rsidRPr="06D44482">
              <w:rPr>
                <w:rFonts w:ascii="Arial" w:eastAsia="Arial" w:hAnsi="Arial" w:cs="Arial"/>
                <w:sz w:val="20"/>
                <w:szCs w:val="20"/>
              </w:rPr>
              <w:t xml:space="preserve">necessary to highlight </w:t>
            </w:r>
            <w:r w:rsidR="06046E40" w:rsidRPr="06D44482">
              <w:rPr>
                <w:rFonts w:ascii="Arial" w:eastAsia="Arial" w:hAnsi="Arial" w:cs="Arial"/>
                <w:sz w:val="20"/>
                <w:szCs w:val="20"/>
              </w:rPr>
              <w:t xml:space="preserve">experience across all activities </w:t>
            </w:r>
            <w:r w:rsidR="2D072E3C" w:rsidRPr="06D44482">
              <w:rPr>
                <w:rFonts w:ascii="Arial" w:eastAsia="Arial" w:hAnsi="Arial" w:cs="Arial"/>
                <w:sz w:val="20"/>
                <w:szCs w:val="20"/>
              </w:rPr>
              <w:t>in</w:t>
            </w:r>
            <w:r w:rsidR="6DA00D55" w:rsidRPr="06D44482">
              <w:rPr>
                <w:rFonts w:ascii="Arial" w:eastAsia="Arial" w:hAnsi="Arial" w:cs="Arial"/>
                <w:sz w:val="20"/>
                <w:szCs w:val="20"/>
              </w:rPr>
              <w:t xml:space="preserve"> </w:t>
            </w:r>
            <w:r w:rsidR="14E977DC" w:rsidRPr="06D44482">
              <w:rPr>
                <w:rFonts w:ascii="Arial" w:eastAsia="Arial" w:hAnsi="Arial" w:cs="Arial"/>
                <w:sz w:val="20"/>
                <w:szCs w:val="20"/>
              </w:rPr>
              <w:t xml:space="preserve">a </w:t>
            </w:r>
            <w:r w:rsidR="4AF3F503" w:rsidRPr="06D44482">
              <w:rPr>
                <w:rFonts w:ascii="Arial" w:eastAsia="Arial" w:hAnsi="Arial" w:cs="Arial"/>
                <w:sz w:val="20"/>
                <w:szCs w:val="20"/>
              </w:rPr>
              <w:t xml:space="preserve">single </w:t>
            </w:r>
            <w:r w:rsidR="6DA00D55" w:rsidRPr="06D44482">
              <w:rPr>
                <w:rFonts w:ascii="Arial" w:eastAsia="Arial" w:hAnsi="Arial" w:cs="Arial"/>
                <w:sz w:val="20"/>
                <w:szCs w:val="20"/>
              </w:rPr>
              <w:t xml:space="preserve">project. </w:t>
            </w:r>
          </w:p>
        </w:tc>
      </w:tr>
      <w:tr w:rsidR="009F2AAF" w:rsidRPr="009F2AAF" w14:paraId="20517DBC" w14:textId="77777777" w:rsidTr="06D44482">
        <w:tc>
          <w:tcPr>
            <w:tcW w:w="1335" w:type="dxa"/>
          </w:tcPr>
          <w:p w14:paraId="3AA3E23A" w14:textId="42FA6DEE" w:rsidR="00FD32C2" w:rsidRPr="00E26938" w:rsidRDefault="003B24C3" w:rsidP="72622926">
            <w:pPr>
              <w:rPr>
                <w:rFonts w:ascii="Arial" w:hAnsi="Arial" w:cs="Arial"/>
                <w:sz w:val="20"/>
                <w:szCs w:val="20"/>
              </w:rPr>
            </w:pPr>
            <w:r w:rsidRPr="1739626E">
              <w:rPr>
                <w:rFonts w:ascii="Arial" w:hAnsi="Arial" w:cs="Arial"/>
                <w:sz w:val="20"/>
                <w:szCs w:val="20"/>
              </w:rPr>
              <w:lastRenderedPageBreak/>
              <w:t>8</w:t>
            </w:r>
          </w:p>
        </w:tc>
        <w:tc>
          <w:tcPr>
            <w:tcW w:w="1499" w:type="dxa"/>
          </w:tcPr>
          <w:p w14:paraId="1EBB3F24" w14:textId="540B04C1" w:rsidR="00FD32C2" w:rsidRPr="00E26938" w:rsidRDefault="47EE6D29" w:rsidP="1739626E">
            <w:pPr>
              <w:pStyle w:val="Default"/>
              <w:rPr>
                <w:rFonts w:ascii="Arial" w:hAnsi="Arial" w:cs="Arial"/>
                <w:sz w:val="20"/>
                <w:szCs w:val="20"/>
              </w:rPr>
            </w:pPr>
            <w:r w:rsidRPr="1739626E">
              <w:rPr>
                <w:rFonts w:ascii="Arial" w:hAnsi="Arial" w:cs="Arial"/>
                <w:sz w:val="20"/>
                <w:szCs w:val="20"/>
              </w:rPr>
              <w:t>Dec 10, 2021</w:t>
            </w:r>
          </w:p>
          <w:p w14:paraId="38892E91" w14:textId="55C4AF31" w:rsidR="00FD32C2" w:rsidRPr="00E26938" w:rsidRDefault="00FD32C2" w:rsidP="1739626E">
            <w:pPr>
              <w:rPr>
                <w:rFonts w:ascii="Arial" w:hAnsi="Arial" w:cs="Arial"/>
                <w:sz w:val="20"/>
                <w:szCs w:val="20"/>
              </w:rPr>
            </w:pPr>
          </w:p>
        </w:tc>
        <w:tc>
          <w:tcPr>
            <w:tcW w:w="3187" w:type="dxa"/>
          </w:tcPr>
          <w:p w14:paraId="3C2A97F3" w14:textId="0622D8BF" w:rsidR="00FD32C2" w:rsidRPr="00E26938" w:rsidRDefault="563646BE" w:rsidP="08D645F6">
            <w:pPr>
              <w:spacing w:after="100" w:afterAutospacing="1"/>
              <w:rPr>
                <w:rFonts w:ascii="Arial" w:eastAsia="Arial" w:hAnsi="Arial" w:cs="Arial"/>
                <w:sz w:val="20"/>
                <w:szCs w:val="20"/>
              </w:rPr>
            </w:pPr>
            <w:r w:rsidRPr="08D645F6">
              <w:rPr>
                <w:rFonts w:ascii="Arial" w:eastAsia="Arial" w:hAnsi="Arial" w:cs="Arial"/>
                <w:sz w:val="20"/>
                <w:szCs w:val="20"/>
              </w:rPr>
              <w:t>To meet the requirement 4.2(b), does the contract ha</w:t>
            </w:r>
            <w:r w:rsidR="1F05CBD4" w:rsidRPr="08D645F6">
              <w:rPr>
                <w:rFonts w:ascii="Arial" w:eastAsia="Arial" w:hAnsi="Arial" w:cs="Arial"/>
                <w:sz w:val="20"/>
                <w:szCs w:val="20"/>
              </w:rPr>
              <w:t>ve</w:t>
            </w:r>
            <w:r w:rsidRPr="08D645F6">
              <w:rPr>
                <w:rFonts w:ascii="Arial" w:eastAsia="Arial" w:hAnsi="Arial" w:cs="Arial"/>
                <w:sz w:val="20"/>
                <w:szCs w:val="20"/>
              </w:rPr>
              <w:t xml:space="preserve"> to be successfully and substantially completed? Can we provide the contracts under implementation?</w:t>
            </w:r>
          </w:p>
        </w:tc>
        <w:tc>
          <w:tcPr>
            <w:tcW w:w="2995" w:type="dxa"/>
          </w:tcPr>
          <w:p w14:paraId="72E4D441" w14:textId="3185A6B4" w:rsidR="00F05C72" w:rsidRPr="00E26938" w:rsidRDefault="7746C1D9" w:rsidP="06D44482">
            <w:pPr>
              <w:rPr>
                <w:rFonts w:ascii="Arial" w:hAnsi="Arial" w:cs="Arial"/>
                <w:color w:val="FF0000"/>
                <w:sz w:val="20"/>
                <w:szCs w:val="20"/>
              </w:rPr>
            </w:pPr>
            <w:r w:rsidRPr="06D44482">
              <w:rPr>
                <w:rFonts w:ascii="Arial" w:hAnsi="Arial" w:cs="Arial"/>
                <w:sz w:val="20"/>
                <w:szCs w:val="20"/>
              </w:rPr>
              <w:t xml:space="preserve">Projects should be successfully and substantially completed. </w:t>
            </w:r>
            <w:r w:rsidR="49CC2ABE" w:rsidRPr="06D44482">
              <w:rPr>
                <w:rFonts w:ascii="Arial" w:hAnsi="Arial" w:cs="Arial"/>
                <w:sz w:val="20"/>
                <w:szCs w:val="20"/>
              </w:rPr>
              <w:t>Substantial completion shall be based on 80% or more works completed under the contract.</w:t>
            </w:r>
          </w:p>
          <w:p w14:paraId="491406B1" w14:textId="5F7713EF" w:rsidR="00F05C72" w:rsidRPr="00E26938" w:rsidRDefault="00F05C72" w:rsidP="06D44482">
            <w:pPr>
              <w:rPr>
                <w:rFonts w:ascii="Arial" w:hAnsi="Arial" w:cs="Arial"/>
                <w:sz w:val="20"/>
                <w:szCs w:val="20"/>
              </w:rPr>
            </w:pPr>
          </w:p>
        </w:tc>
      </w:tr>
      <w:tr w:rsidR="009F2AAF" w:rsidRPr="009F2AAF" w14:paraId="5E075805" w14:textId="77777777" w:rsidTr="06D44482">
        <w:tc>
          <w:tcPr>
            <w:tcW w:w="1335" w:type="dxa"/>
          </w:tcPr>
          <w:p w14:paraId="71514912" w14:textId="6979DB16" w:rsidR="00FD32C2" w:rsidRPr="00E26938" w:rsidRDefault="75A0575A" w:rsidP="00FD32C2">
            <w:pPr>
              <w:rPr>
                <w:rFonts w:ascii="Arial" w:hAnsi="Arial" w:cs="Arial"/>
                <w:sz w:val="20"/>
                <w:szCs w:val="20"/>
              </w:rPr>
            </w:pPr>
            <w:r w:rsidRPr="1739626E">
              <w:rPr>
                <w:rFonts w:ascii="Arial" w:hAnsi="Arial" w:cs="Arial"/>
                <w:sz w:val="20"/>
                <w:szCs w:val="20"/>
              </w:rPr>
              <w:t>9</w:t>
            </w:r>
          </w:p>
        </w:tc>
        <w:tc>
          <w:tcPr>
            <w:tcW w:w="1499" w:type="dxa"/>
          </w:tcPr>
          <w:p w14:paraId="11C164C1" w14:textId="673B0A39" w:rsidR="00FD32C2" w:rsidRPr="00E26938" w:rsidRDefault="339DCAB3" w:rsidP="00FD32C2">
            <w:pPr>
              <w:rPr>
                <w:rFonts w:ascii="Arial" w:hAnsi="Arial" w:cs="Arial"/>
                <w:sz w:val="20"/>
                <w:szCs w:val="20"/>
              </w:rPr>
            </w:pPr>
            <w:r w:rsidRPr="08D645F6">
              <w:rPr>
                <w:rFonts w:ascii="Arial" w:hAnsi="Arial" w:cs="Arial"/>
                <w:sz w:val="20"/>
                <w:szCs w:val="20"/>
              </w:rPr>
              <w:t>Dec 13, 2021</w:t>
            </w:r>
          </w:p>
        </w:tc>
        <w:tc>
          <w:tcPr>
            <w:tcW w:w="3187" w:type="dxa"/>
          </w:tcPr>
          <w:p w14:paraId="566D2515" w14:textId="6D8D8C7C" w:rsidR="00FD32C2" w:rsidRPr="00E26938" w:rsidRDefault="339DCAB3" w:rsidP="08D645F6">
            <w:pPr>
              <w:spacing w:after="100" w:afterAutospacing="1"/>
              <w:rPr>
                <w:rFonts w:ascii="Segoe UI" w:eastAsia="Segoe UI" w:hAnsi="Segoe UI" w:cs="Segoe UI"/>
                <w:color w:val="201F1E"/>
              </w:rPr>
            </w:pPr>
            <w:r w:rsidRPr="08D645F6">
              <w:rPr>
                <w:rFonts w:ascii="Segoe UI" w:eastAsia="Segoe UI" w:hAnsi="Segoe UI" w:cs="Segoe UI"/>
                <w:color w:val="201F1E"/>
              </w:rPr>
              <w:t xml:space="preserve">Would it be possible to submit </w:t>
            </w:r>
            <w:r w:rsidR="01B22E55" w:rsidRPr="08D645F6">
              <w:rPr>
                <w:rFonts w:ascii="Segoe UI" w:eastAsia="Segoe UI" w:hAnsi="Segoe UI" w:cs="Segoe UI"/>
                <w:color w:val="201F1E"/>
              </w:rPr>
              <w:t xml:space="preserve"> o</w:t>
            </w:r>
            <w:r w:rsidR="2B69CFFB" w:rsidRPr="08D645F6">
              <w:rPr>
                <w:rFonts w:ascii="Segoe UI" w:eastAsia="Segoe UI" w:hAnsi="Segoe UI" w:cs="Segoe UI"/>
                <w:color w:val="201F1E"/>
              </w:rPr>
              <w:t>n Dec 14</w:t>
            </w:r>
            <w:r w:rsidR="2B69CFFB" w:rsidRPr="08D645F6">
              <w:rPr>
                <w:rFonts w:ascii="Segoe UI" w:eastAsia="Segoe UI" w:hAnsi="Segoe UI" w:cs="Segoe UI"/>
                <w:color w:val="201F1E"/>
                <w:vertAlign w:val="superscript"/>
              </w:rPr>
              <w:t>th</w:t>
            </w:r>
            <w:r w:rsidR="2B69CFFB" w:rsidRPr="08D645F6">
              <w:rPr>
                <w:rFonts w:ascii="Segoe UI" w:eastAsia="Segoe UI" w:hAnsi="Segoe UI" w:cs="Segoe UI"/>
                <w:color w:val="201F1E"/>
              </w:rPr>
              <w:t xml:space="preserve"> </w:t>
            </w:r>
            <w:r w:rsidRPr="08D645F6">
              <w:rPr>
                <w:rFonts w:ascii="Segoe UI" w:eastAsia="Segoe UI" w:hAnsi="Segoe UI" w:cs="Segoe UI"/>
                <w:color w:val="201F1E"/>
              </w:rPr>
              <w:t>at noon? I apologize for any inconvenience, and thank you for your time,</w:t>
            </w:r>
          </w:p>
        </w:tc>
        <w:tc>
          <w:tcPr>
            <w:tcW w:w="2995" w:type="dxa"/>
          </w:tcPr>
          <w:p w14:paraId="76CA0D96" w14:textId="046D43AD" w:rsidR="00FD32C2" w:rsidRPr="00E26938" w:rsidRDefault="47B6F41C" w:rsidP="08D645F6">
            <w:pPr>
              <w:spacing w:after="100" w:afterAutospacing="1"/>
              <w:rPr>
                <w:rFonts w:ascii="Arial" w:hAnsi="Arial" w:cs="Arial"/>
                <w:sz w:val="20"/>
                <w:szCs w:val="20"/>
              </w:rPr>
            </w:pPr>
            <w:r w:rsidRPr="08D645F6">
              <w:rPr>
                <w:rFonts w:ascii="Arial" w:hAnsi="Arial" w:cs="Arial"/>
                <w:sz w:val="20"/>
                <w:szCs w:val="20"/>
              </w:rPr>
              <w:t>The deadline is now the 7</w:t>
            </w:r>
            <w:r w:rsidRPr="08D645F6">
              <w:rPr>
                <w:rFonts w:ascii="Arial" w:hAnsi="Arial" w:cs="Arial"/>
                <w:sz w:val="20"/>
                <w:szCs w:val="20"/>
                <w:vertAlign w:val="superscript"/>
              </w:rPr>
              <w:t>th</w:t>
            </w:r>
            <w:r w:rsidRPr="08D645F6">
              <w:rPr>
                <w:rFonts w:ascii="Arial" w:hAnsi="Arial" w:cs="Arial"/>
                <w:sz w:val="20"/>
                <w:szCs w:val="20"/>
              </w:rPr>
              <w:t xml:space="preserve"> of January, 2022. </w:t>
            </w:r>
          </w:p>
          <w:p w14:paraId="3434860C" w14:textId="372CF1A7" w:rsidR="00FD32C2" w:rsidRPr="00E26938" w:rsidRDefault="484923BB" w:rsidP="08D645F6">
            <w:pPr>
              <w:spacing w:after="100" w:afterAutospacing="1"/>
              <w:rPr>
                <w:rFonts w:ascii="Arial" w:eastAsia="Arial" w:hAnsi="Arial" w:cs="Arial"/>
                <w:sz w:val="20"/>
                <w:szCs w:val="20"/>
              </w:rPr>
            </w:pPr>
            <w:r w:rsidRPr="08D645F6">
              <w:rPr>
                <w:rFonts w:ascii="Arial" w:hAnsi="Arial" w:cs="Arial"/>
                <w:sz w:val="20"/>
                <w:szCs w:val="20"/>
              </w:rPr>
              <w:t xml:space="preserve">The link to the forms can be accessed here: </w:t>
            </w:r>
            <w:hyperlink r:id="rId13">
              <w:r w:rsidRPr="08D645F6">
                <w:rPr>
                  <w:rStyle w:val="Hyperlink"/>
                  <w:rFonts w:ascii="Arial" w:eastAsia="Arial" w:hAnsi="Arial" w:cs="Arial"/>
                  <w:sz w:val="20"/>
                  <w:szCs w:val="20"/>
                </w:rPr>
                <w:t>https://bvielectricity.com/british-virgin-islands-electricity-corporation-issues-a-request-for-qualifications-for-a-renewable-energy-microgrid/</w:t>
              </w:r>
            </w:hyperlink>
          </w:p>
        </w:tc>
      </w:tr>
      <w:tr w:rsidR="009F2AAF" w:rsidRPr="009F2AAF" w14:paraId="111B7928" w14:textId="77777777" w:rsidTr="06D44482">
        <w:tc>
          <w:tcPr>
            <w:tcW w:w="1335" w:type="dxa"/>
          </w:tcPr>
          <w:p w14:paraId="5AC8939A" w14:textId="2D1F189F" w:rsidR="00954278" w:rsidRPr="00E26938" w:rsidRDefault="28242D96" w:rsidP="00954278">
            <w:pPr>
              <w:rPr>
                <w:rFonts w:ascii="Arial" w:hAnsi="Arial" w:cs="Arial"/>
                <w:sz w:val="20"/>
                <w:szCs w:val="20"/>
              </w:rPr>
            </w:pPr>
            <w:r w:rsidRPr="1739626E">
              <w:rPr>
                <w:rFonts w:ascii="Arial" w:hAnsi="Arial" w:cs="Arial"/>
                <w:sz w:val="20"/>
                <w:szCs w:val="20"/>
              </w:rPr>
              <w:t>10</w:t>
            </w:r>
          </w:p>
        </w:tc>
        <w:tc>
          <w:tcPr>
            <w:tcW w:w="1499" w:type="dxa"/>
          </w:tcPr>
          <w:p w14:paraId="7B6246B3" w14:textId="45E8B739" w:rsidR="00954278" w:rsidRPr="00E26938" w:rsidRDefault="4E3540D7" w:rsidP="00954278">
            <w:pPr>
              <w:rPr>
                <w:rFonts w:ascii="Arial" w:hAnsi="Arial" w:cs="Arial"/>
                <w:sz w:val="20"/>
                <w:szCs w:val="20"/>
              </w:rPr>
            </w:pPr>
            <w:r w:rsidRPr="08D645F6">
              <w:rPr>
                <w:rFonts w:ascii="Arial" w:hAnsi="Arial" w:cs="Arial"/>
                <w:sz w:val="20"/>
                <w:szCs w:val="20"/>
              </w:rPr>
              <w:t>Dec 13, 2021</w:t>
            </w:r>
          </w:p>
        </w:tc>
        <w:tc>
          <w:tcPr>
            <w:tcW w:w="3187" w:type="dxa"/>
          </w:tcPr>
          <w:p w14:paraId="47F64003" w14:textId="0C575E25" w:rsidR="000474CF" w:rsidRPr="00E26938" w:rsidRDefault="4E3540D7" w:rsidP="06D44482">
            <w:pPr>
              <w:spacing w:line="259" w:lineRule="auto"/>
              <w:rPr>
                <w:lang w:val="en-US"/>
              </w:rPr>
            </w:pPr>
            <w:r w:rsidRPr="06D44482">
              <w:rPr>
                <w:lang w:val="en-US"/>
              </w:rPr>
              <w:t xml:space="preserve"> After reading the documents, I was wondering that if the Subcontractor information must be indicated in Form ELI -1.2 Applicant's Party Information Form at this stage. Is it optional or mandatory to fill the ELI -1.2?</w:t>
            </w:r>
          </w:p>
          <w:p w14:paraId="3F4D6D94" w14:textId="4E34D972" w:rsidR="000474CF" w:rsidRPr="00E26938" w:rsidRDefault="4E3540D7" w:rsidP="06D44482">
            <w:pPr>
              <w:spacing w:line="259" w:lineRule="auto"/>
              <w:rPr>
                <w:lang w:val="en-US"/>
              </w:rPr>
            </w:pPr>
            <w:r w:rsidRPr="06D44482">
              <w:rPr>
                <w:lang w:val="en-US"/>
              </w:rPr>
              <w:t>Thanks and we are looking forward to cooperating with you in the upcoming business opportunity.</w:t>
            </w:r>
          </w:p>
          <w:p w14:paraId="5BD36857" w14:textId="19B235DD" w:rsidR="000474CF" w:rsidRPr="00E26938" w:rsidRDefault="000474CF" w:rsidP="06D44482">
            <w:pPr>
              <w:spacing w:line="259" w:lineRule="auto"/>
            </w:pPr>
          </w:p>
        </w:tc>
        <w:tc>
          <w:tcPr>
            <w:tcW w:w="2995" w:type="dxa"/>
          </w:tcPr>
          <w:p w14:paraId="5856B2F0" w14:textId="4CB447A1" w:rsidR="00954278" w:rsidRPr="00427198" w:rsidRDefault="38F3546B" w:rsidP="06D44482">
            <w:pPr>
              <w:spacing w:line="259" w:lineRule="auto"/>
            </w:pPr>
            <w:r w:rsidRPr="06D44482">
              <w:t xml:space="preserve">At this stage it is not </w:t>
            </w:r>
            <w:r w:rsidR="5D17344A" w:rsidRPr="06D44482">
              <w:t xml:space="preserve">required for </w:t>
            </w:r>
            <w:r w:rsidRPr="06D44482">
              <w:t xml:space="preserve">Applicants </w:t>
            </w:r>
            <w:r w:rsidR="23CDEA97" w:rsidRPr="06D44482">
              <w:t xml:space="preserve">to </w:t>
            </w:r>
            <w:r w:rsidRPr="06D44482">
              <w:t xml:space="preserve">submit details on </w:t>
            </w:r>
            <w:r w:rsidR="72AC7C26" w:rsidRPr="06D44482">
              <w:t xml:space="preserve">all </w:t>
            </w:r>
            <w:r w:rsidRPr="06D44482">
              <w:t>subcont</w:t>
            </w:r>
            <w:r w:rsidR="00DF27EE">
              <w:t>r</w:t>
            </w:r>
            <w:r w:rsidRPr="06D44482">
              <w:t xml:space="preserve">actors. </w:t>
            </w:r>
            <w:r w:rsidR="45099BF1" w:rsidRPr="06D44482">
              <w:t xml:space="preserve">ELI 1.2 </w:t>
            </w:r>
            <w:r w:rsidR="61E0E2BC" w:rsidRPr="06D44482">
              <w:t xml:space="preserve">is only required in relation to </w:t>
            </w:r>
            <w:r w:rsidR="7DC4C1B1" w:rsidRPr="06D44482">
              <w:t xml:space="preserve">a </w:t>
            </w:r>
            <w:r w:rsidR="61E0E2BC" w:rsidRPr="06D44482">
              <w:t xml:space="preserve">JV, or </w:t>
            </w:r>
            <w:r w:rsidR="37044465" w:rsidRPr="06D44482">
              <w:t xml:space="preserve">if there </w:t>
            </w:r>
            <w:r w:rsidR="2DE77864" w:rsidRPr="06D44482">
              <w:t>a</w:t>
            </w:r>
            <w:r w:rsidR="37044465" w:rsidRPr="06D44482">
              <w:t>re</w:t>
            </w:r>
            <w:r w:rsidR="2AC90E5D" w:rsidRPr="06D44482">
              <w:t xml:space="preserve"> specific</w:t>
            </w:r>
            <w:r w:rsidR="37044465" w:rsidRPr="06D44482">
              <w:t xml:space="preserve"> </w:t>
            </w:r>
            <w:r w:rsidR="149D621C" w:rsidRPr="06D44482">
              <w:t>“</w:t>
            </w:r>
            <w:r w:rsidR="37044465" w:rsidRPr="06D44482">
              <w:t>Specialised Subcontractor</w:t>
            </w:r>
            <w:r w:rsidR="614B099F" w:rsidRPr="06D44482">
              <w:t>s</w:t>
            </w:r>
            <w:r w:rsidR="1CA68389" w:rsidRPr="06D44482">
              <w:t>”</w:t>
            </w:r>
            <w:r w:rsidR="37044465" w:rsidRPr="06D44482">
              <w:t xml:space="preserve"> proposed to be used by the Applicant for any part of the Contract resulting from this prequalification. </w:t>
            </w:r>
          </w:p>
        </w:tc>
      </w:tr>
      <w:tr w:rsidR="00A85952" w:rsidRPr="009F2AAF" w14:paraId="0CEE8831" w14:textId="77777777" w:rsidTr="06D44482">
        <w:tc>
          <w:tcPr>
            <w:tcW w:w="1335" w:type="dxa"/>
          </w:tcPr>
          <w:p w14:paraId="6603B072" w14:textId="64C1C668" w:rsidR="00A85952" w:rsidRPr="00E26938" w:rsidRDefault="17B9A9BB" w:rsidP="00A85952">
            <w:pPr>
              <w:rPr>
                <w:rFonts w:ascii="Arial" w:hAnsi="Arial" w:cs="Arial"/>
                <w:sz w:val="20"/>
                <w:szCs w:val="20"/>
              </w:rPr>
            </w:pPr>
            <w:r w:rsidRPr="1739626E">
              <w:rPr>
                <w:rFonts w:ascii="Arial" w:hAnsi="Arial" w:cs="Arial"/>
                <w:sz w:val="20"/>
                <w:szCs w:val="20"/>
              </w:rPr>
              <w:t>11</w:t>
            </w:r>
          </w:p>
        </w:tc>
        <w:tc>
          <w:tcPr>
            <w:tcW w:w="1499" w:type="dxa"/>
          </w:tcPr>
          <w:p w14:paraId="0757C166" w14:textId="79025A0E" w:rsidR="00A85952" w:rsidRPr="00E26938" w:rsidRDefault="0D373D20" w:rsidP="00A85952">
            <w:pPr>
              <w:rPr>
                <w:rFonts w:ascii="Arial" w:hAnsi="Arial" w:cs="Arial"/>
                <w:sz w:val="20"/>
                <w:szCs w:val="20"/>
              </w:rPr>
            </w:pPr>
            <w:r w:rsidRPr="695F72D0">
              <w:rPr>
                <w:rFonts w:ascii="Arial" w:hAnsi="Arial" w:cs="Arial"/>
                <w:sz w:val="20"/>
                <w:szCs w:val="20"/>
              </w:rPr>
              <w:t>Dec 16, 2021</w:t>
            </w:r>
          </w:p>
        </w:tc>
        <w:tc>
          <w:tcPr>
            <w:tcW w:w="3187" w:type="dxa"/>
          </w:tcPr>
          <w:p w14:paraId="3694F91B" w14:textId="15EC4CEF" w:rsidR="00A85952" w:rsidRPr="00E26938" w:rsidRDefault="0D373D20" w:rsidP="695F72D0">
            <w:pPr>
              <w:spacing w:after="100" w:afterAutospacing="1"/>
              <w:rPr>
                <w:rFonts w:ascii="Arial" w:eastAsia="Arial" w:hAnsi="Arial" w:cs="Arial"/>
                <w:sz w:val="20"/>
                <w:szCs w:val="20"/>
              </w:rPr>
            </w:pPr>
            <w:r w:rsidRPr="00DF27EE">
              <w:t>Can you please provide some clarification for the differences in experience you are looking for in General Experience vs Similar Experience vs Experience in Key Activities (4.1, 4.2a, and 4.2b)?</w:t>
            </w:r>
          </w:p>
        </w:tc>
        <w:tc>
          <w:tcPr>
            <w:tcW w:w="2995" w:type="dxa"/>
          </w:tcPr>
          <w:p w14:paraId="0C2545AC" w14:textId="6D6EAF29" w:rsidR="00A85952" w:rsidRPr="00C2510C" w:rsidRDefault="342F6340" w:rsidP="06D44482">
            <w:pPr>
              <w:spacing w:line="259" w:lineRule="auto"/>
            </w:pPr>
            <w:r>
              <w:t xml:space="preserve">A description of </w:t>
            </w:r>
            <w:r w:rsidR="0BA4F37F">
              <w:t>the requirements under 4.1, 4.2(a), and 4.2 (b) are included on pages 15 and 16 of the Prequalification Document.</w:t>
            </w:r>
          </w:p>
        </w:tc>
      </w:tr>
      <w:tr w:rsidR="00A85952" w14:paraId="1D7D9AE2" w14:textId="77777777" w:rsidTr="06D44482">
        <w:tc>
          <w:tcPr>
            <w:tcW w:w="1335" w:type="dxa"/>
          </w:tcPr>
          <w:p w14:paraId="35EB75D3" w14:textId="4ED86BA2" w:rsidR="00A85952" w:rsidRPr="00427198" w:rsidRDefault="5BE1DF8B" w:rsidP="00A85952">
            <w:pPr>
              <w:rPr>
                <w:rFonts w:ascii="Arial" w:hAnsi="Arial" w:cs="Arial"/>
                <w:sz w:val="20"/>
                <w:szCs w:val="20"/>
              </w:rPr>
            </w:pPr>
            <w:r w:rsidRPr="1739626E">
              <w:rPr>
                <w:rFonts w:ascii="Arial" w:hAnsi="Arial" w:cs="Arial"/>
                <w:sz w:val="20"/>
                <w:szCs w:val="20"/>
              </w:rPr>
              <w:t>12</w:t>
            </w:r>
          </w:p>
        </w:tc>
        <w:tc>
          <w:tcPr>
            <w:tcW w:w="1499" w:type="dxa"/>
          </w:tcPr>
          <w:p w14:paraId="261A7EF8" w14:textId="00526C1E" w:rsidR="00A85952" w:rsidRPr="00427198" w:rsidRDefault="42B32770" w:rsidP="00A85952">
            <w:pPr>
              <w:rPr>
                <w:rFonts w:ascii="Arial" w:hAnsi="Arial" w:cs="Arial"/>
                <w:sz w:val="20"/>
                <w:szCs w:val="20"/>
              </w:rPr>
            </w:pPr>
            <w:r w:rsidRPr="1635B32F">
              <w:rPr>
                <w:rFonts w:ascii="Arial" w:hAnsi="Arial" w:cs="Arial"/>
                <w:sz w:val="20"/>
                <w:szCs w:val="20"/>
              </w:rPr>
              <w:t>Dec 16, 2021</w:t>
            </w:r>
          </w:p>
        </w:tc>
        <w:tc>
          <w:tcPr>
            <w:tcW w:w="3187" w:type="dxa"/>
          </w:tcPr>
          <w:p w14:paraId="5FC9DFEE" w14:textId="393470B9" w:rsidR="00A85952" w:rsidRPr="00427198" w:rsidRDefault="42B32770" w:rsidP="1635B32F">
            <w:pPr>
              <w:widowControl w:val="0"/>
              <w:autoSpaceDE w:val="0"/>
              <w:autoSpaceDN w:val="0"/>
              <w:adjustRightInd w:val="0"/>
              <w:spacing w:after="100" w:afterAutospacing="1"/>
            </w:pPr>
            <w:r w:rsidRPr="1635B32F">
              <w:rPr>
                <w:rFonts w:ascii="Calibri" w:eastAsia="Calibri" w:hAnsi="Calibri" w:cs="Calibri"/>
              </w:rPr>
              <w:t>In relation to the above mentioned subject, the Pre-</w:t>
            </w:r>
            <w:r w:rsidRPr="1635B32F">
              <w:rPr>
                <w:rFonts w:ascii="Calibri" w:eastAsia="Calibri" w:hAnsi="Calibri" w:cs="Calibri"/>
              </w:rPr>
              <w:lastRenderedPageBreak/>
              <w:t>Qualification document states a closing date of January 7</w:t>
            </w:r>
            <w:r w:rsidRPr="1635B32F">
              <w:rPr>
                <w:rFonts w:ascii="Calibri" w:eastAsia="Calibri" w:hAnsi="Calibri" w:cs="Calibri"/>
                <w:vertAlign w:val="superscript"/>
              </w:rPr>
              <w:t>th</w:t>
            </w:r>
            <w:r w:rsidRPr="1635B32F">
              <w:rPr>
                <w:rFonts w:ascii="Calibri" w:eastAsia="Calibri" w:hAnsi="Calibri" w:cs="Calibri"/>
              </w:rPr>
              <w:t>, 2022, however the forms downloaded states a closure date of December 17</w:t>
            </w:r>
            <w:r w:rsidRPr="1635B32F">
              <w:rPr>
                <w:rFonts w:ascii="Calibri" w:eastAsia="Calibri" w:hAnsi="Calibri" w:cs="Calibri"/>
                <w:vertAlign w:val="superscript"/>
              </w:rPr>
              <w:t>th</w:t>
            </w:r>
            <w:r w:rsidRPr="1635B32F">
              <w:rPr>
                <w:rFonts w:ascii="Calibri" w:eastAsia="Calibri" w:hAnsi="Calibri" w:cs="Calibri"/>
              </w:rPr>
              <w:t>, 2021.</w:t>
            </w:r>
          </w:p>
          <w:p w14:paraId="45CFE956" w14:textId="003CB8F1" w:rsidR="00A85952" w:rsidRPr="00427198" w:rsidRDefault="42B32770" w:rsidP="1635B32F">
            <w:pPr>
              <w:widowControl w:val="0"/>
              <w:autoSpaceDE w:val="0"/>
              <w:autoSpaceDN w:val="0"/>
              <w:adjustRightInd w:val="0"/>
              <w:spacing w:after="100" w:afterAutospacing="1"/>
            </w:pPr>
            <w:r w:rsidRPr="1635B32F">
              <w:rPr>
                <w:rFonts w:ascii="Calibri" w:eastAsia="Calibri" w:hAnsi="Calibri" w:cs="Calibri"/>
              </w:rPr>
              <w:t xml:space="preserve"> </w:t>
            </w:r>
          </w:p>
          <w:p w14:paraId="66E98278" w14:textId="72E0A88C" w:rsidR="00A85952" w:rsidRPr="00427198" w:rsidRDefault="42B32770" w:rsidP="1635B32F">
            <w:pPr>
              <w:widowControl w:val="0"/>
              <w:autoSpaceDE w:val="0"/>
              <w:autoSpaceDN w:val="0"/>
              <w:adjustRightInd w:val="0"/>
              <w:spacing w:after="100" w:afterAutospacing="1"/>
            </w:pPr>
            <w:r w:rsidRPr="1635B32F">
              <w:rPr>
                <w:rFonts w:ascii="Calibri" w:eastAsia="Calibri" w:hAnsi="Calibri" w:cs="Calibri"/>
              </w:rPr>
              <w:t>Kindly clarify the accurate closing date for this Pre-Qualification.</w:t>
            </w:r>
          </w:p>
          <w:p w14:paraId="2513F812" w14:textId="7FC1020D" w:rsidR="00A85952" w:rsidRPr="00427198" w:rsidRDefault="00A85952" w:rsidP="1635B32F">
            <w:pPr>
              <w:widowControl w:val="0"/>
              <w:tabs>
                <w:tab w:val="left" w:pos="220"/>
                <w:tab w:val="left" w:pos="720"/>
              </w:tabs>
              <w:autoSpaceDE w:val="0"/>
              <w:autoSpaceDN w:val="0"/>
              <w:adjustRightInd w:val="0"/>
              <w:spacing w:after="100" w:afterAutospacing="1"/>
              <w:rPr>
                <w:rFonts w:ascii="Arial" w:eastAsia="Arial" w:hAnsi="Arial" w:cs="Arial"/>
                <w:sz w:val="20"/>
                <w:szCs w:val="20"/>
              </w:rPr>
            </w:pPr>
          </w:p>
        </w:tc>
        <w:tc>
          <w:tcPr>
            <w:tcW w:w="2995" w:type="dxa"/>
          </w:tcPr>
          <w:p w14:paraId="0A208AE8" w14:textId="15608E17" w:rsidR="00BC14C4" w:rsidRPr="00427198" w:rsidRDefault="42B32770" w:rsidP="1635B32F">
            <w:pPr>
              <w:rPr>
                <w:rFonts w:ascii="Arial" w:hAnsi="Arial" w:cs="Arial"/>
                <w:sz w:val="20"/>
                <w:szCs w:val="20"/>
              </w:rPr>
            </w:pPr>
            <w:r>
              <w:lastRenderedPageBreak/>
              <w:t xml:space="preserve">The deadline to submit clarification questions is </w:t>
            </w:r>
            <w:r>
              <w:lastRenderedPageBreak/>
              <w:t>December 17th. The deadline for the completed eligibility forms is January 7th, 2022</w:t>
            </w:r>
          </w:p>
        </w:tc>
      </w:tr>
      <w:tr w:rsidR="06D44482" w14:paraId="455E8CF7" w14:textId="77777777" w:rsidTr="06D44482">
        <w:tc>
          <w:tcPr>
            <w:tcW w:w="1335" w:type="dxa"/>
          </w:tcPr>
          <w:p w14:paraId="527A59C7" w14:textId="5CCB9173" w:rsidR="386E91E5" w:rsidRDefault="386E91E5" w:rsidP="06D44482">
            <w:pPr>
              <w:rPr>
                <w:rFonts w:ascii="Arial" w:hAnsi="Arial" w:cs="Arial"/>
                <w:sz w:val="20"/>
                <w:szCs w:val="20"/>
              </w:rPr>
            </w:pPr>
            <w:r w:rsidRPr="06D44482">
              <w:rPr>
                <w:rFonts w:ascii="Arial" w:hAnsi="Arial" w:cs="Arial"/>
                <w:sz w:val="20"/>
                <w:szCs w:val="20"/>
              </w:rPr>
              <w:lastRenderedPageBreak/>
              <w:t>13</w:t>
            </w:r>
          </w:p>
        </w:tc>
        <w:tc>
          <w:tcPr>
            <w:tcW w:w="1499" w:type="dxa"/>
          </w:tcPr>
          <w:p w14:paraId="730680F8" w14:textId="1082FD72" w:rsidR="386E91E5" w:rsidRDefault="386E91E5" w:rsidP="06D44482">
            <w:pPr>
              <w:rPr>
                <w:rFonts w:ascii="Arial" w:hAnsi="Arial" w:cs="Arial"/>
                <w:sz w:val="20"/>
                <w:szCs w:val="20"/>
              </w:rPr>
            </w:pPr>
            <w:r w:rsidRPr="06D44482">
              <w:rPr>
                <w:rFonts w:ascii="Arial" w:hAnsi="Arial" w:cs="Arial"/>
                <w:sz w:val="20"/>
                <w:szCs w:val="20"/>
              </w:rPr>
              <w:t>Dec 17, 2021</w:t>
            </w:r>
          </w:p>
        </w:tc>
        <w:tc>
          <w:tcPr>
            <w:tcW w:w="3187" w:type="dxa"/>
          </w:tcPr>
          <w:p w14:paraId="2AF9DDE1" w14:textId="72ED42BD" w:rsidR="386E91E5" w:rsidRDefault="386E91E5" w:rsidP="06D44482">
            <w:pPr>
              <w:rPr>
                <w:rFonts w:ascii="Calibri" w:eastAsia="Calibri" w:hAnsi="Calibri" w:cs="Calibri"/>
                <w:color w:val="000000" w:themeColor="text1"/>
              </w:rPr>
            </w:pPr>
            <w:r w:rsidRPr="06D44482">
              <w:rPr>
                <w:rFonts w:ascii="Calibri" w:eastAsia="Calibri" w:hAnsi="Calibri" w:cs="Calibri"/>
                <w:color w:val="000000" w:themeColor="text1"/>
              </w:rPr>
              <w:t xml:space="preserve">As for the requirements in experience 4.1 &amp; 4.2 </w:t>
            </w:r>
            <w:proofErr w:type="spellStart"/>
            <w:r w:rsidRPr="06D44482">
              <w:rPr>
                <w:rFonts w:ascii="Calibri" w:eastAsia="Calibri" w:hAnsi="Calibri" w:cs="Calibri"/>
                <w:color w:val="000000" w:themeColor="text1"/>
              </w:rPr>
              <w:t>abc</w:t>
            </w:r>
            <w:proofErr w:type="spellEnd"/>
            <w:r w:rsidRPr="06D44482">
              <w:rPr>
                <w:rFonts w:ascii="Calibri" w:eastAsia="Calibri" w:hAnsi="Calibri" w:cs="Calibri"/>
                <w:color w:val="000000" w:themeColor="text1"/>
              </w:rPr>
              <w:t>, do we have to provide contract key pages for all the general experience and specific experience?</w:t>
            </w:r>
          </w:p>
        </w:tc>
        <w:tc>
          <w:tcPr>
            <w:tcW w:w="2995" w:type="dxa"/>
          </w:tcPr>
          <w:p w14:paraId="38FD8595" w14:textId="3F846D45" w:rsidR="255C015F" w:rsidRDefault="255C015F" w:rsidP="06D44482">
            <w:pPr>
              <w:spacing w:line="259" w:lineRule="auto"/>
            </w:pPr>
            <w:r>
              <w:t>No, this is not required.</w:t>
            </w:r>
          </w:p>
        </w:tc>
      </w:tr>
    </w:tbl>
    <w:p w14:paraId="36552A70" w14:textId="77777777" w:rsidR="002A2CA9" w:rsidRDefault="002A2CA9">
      <w:pPr>
        <w:rPr>
          <w:rFonts w:ascii="Arial" w:hAnsi="Arial" w:cs="Arial"/>
          <w:sz w:val="24"/>
          <w:szCs w:val="24"/>
        </w:rPr>
      </w:pPr>
    </w:p>
    <w:p w14:paraId="5050200F" w14:textId="77777777" w:rsidR="002A2CA9" w:rsidRPr="002A2CA9" w:rsidRDefault="002A2CA9">
      <w:pPr>
        <w:rPr>
          <w:rFonts w:ascii="Arial" w:hAnsi="Arial" w:cs="Arial"/>
          <w:sz w:val="24"/>
          <w:szCs w:val="24"/>
        </w:rPr>
      </w:pPr>
    </w:p>
    <w:sectPr w:rsidR="002A2CA9" w:rsidRPr="002A2CA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D2360" w14:textId="77777777" w:rsidR="00D93A6A" w:rsidRDefault="00D93A6A" w:rsidP="002A2CA9">
      <w:pPr>
        <w:spacing w:after="0" w:line="240" w:lineRule="auto"/>
      </w:pPr>
      <w:r>
        <w:separator/>
      </w:r>
    </w:p>
  </w:endnote>
  <w:endnote w:type="continuationSeparator" w:id="0">
    <w:p w14:paraId="2E8AFF77" w14:textId="77777777" w:rsidR="00D93A6A" w:rsidRDefault="00D93A6A" w:rsidP="002A2CA9">
      <w:pPr>
        <w:spacing w:after="0" w:line="240" w:lineRule="auto"/>
      </w:pPr>
      <w:r>
        <w:continuationSeparator/>
      </w:r>
    </w:p>
  </w:endnote>
  <w:endnote w:type="continuationNotice" w:id="1">
    <w:p w14:paraId="6955BF18" w14:textId="77777777" w:rsidR="00D93A6A" w:rsidRDefault="00D93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4F81C" w14:textId="77777777" w:rsidR="00D93A6A" w:rsidRDefault="00D93A6A" w:rsidP="002A2CA9">
      <w:pPr>
        <w:spacing w:after="0" w:line="240" w:lineRule="auto"/>
      </w:pPr>
      <w:r>
        <w:separator/>
      </w:r>
    </w:p>
  </w:footnote>
  <w:footnote w:type="continuationSeparator" w:id="0">
    <w:p w14:paraId="49B2E077" w14:textId="77777777" w:rsidR="00D93A6A" w:rsidRDefault="00D93A6A" w:rsidP="002A2CA9">
      <w:pPr>
        <w:spacing w:after="0" w:line="240" w:lineRule="auto"/>
      </w:pPr>
      <w:r>
        <w:continuationSeparator/>
      </w:r>
    </w:p>
  </w:footnote>
  <w:footnote w:type="continuationNotice" w:id="1">
    <w:p w14:paraId="0FD0196A" w14:textId="77777777" w:rsidR="00D93A6A" w:rsidRDefault="00D93A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4A8C" w14:textId="75DB0FC7" w:rsidR="002A2CA9" w:rsidRDefault="002A2CA9" w:rsidP="002A2CA9">
    <w:pPr>
      <w:pStyle w:val="Header"/>
      <w:jc w:val="center"/>
    </w:pPr>
    <w:r>
      <w:rPr>
        <w:noProof/>
        <w:color w:val="2B579A"/>
        <w:shd w:val="clear" w:color="auto" w:fill="E6E6E6"/>
        <w:lang w:val="en-US"/>
      </w:rPr>
      <w:drawing>
        <wp:inline distT="0" distB="0" distL="0" distR="0" wp14:anchorId="6FF94531" wp14:editId="3C8FA838">
          <wp:extent cx="561975" cy="587519"/>
          <wp:effectExtent l="0" t="0" r="0" b="3175"/>
          <wp:docPr id="10" name="Picture 10" descr="phot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98" cy="613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C3018F"/>
    <w:multiLevelType w:val="hybridMultilevel"/>
    <w:tmpl w:val="5DA198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A9"/>
    <w:rsid w:val="00002C5F"/>
    <w:rsid w:val="00030947"/>
    <w:rsid w:val="00031C76"/>
    <w:rsid w:val="000438B6"/>
    <w:rsid w:val="0004691E"/>
    <w:rsid w:val="000474CF"/>
    <w:rsid w:val="00054414"/>
    <w:rsid w:val="00055551"/>
    <w:rsid w:val="000763C6"/>
    <w:rsid w:val="00096647"/>
    <w:rsid w:val="000A1E55"/>
    <w:rsid w:val="000B0FA0"/>
    <w:rsid w:val="000D1128"/>
    <w:rsid w:val="000D4835"/>
    <w:rsid w:val="000D6A0B"/>
    <w:rsid w:val="000E3869"/>
    <w:rsid w:val="0010242A"/>
    <w:rsid w:val="0011400B"/>
    <w:rsid w:val="00116C26"/>
    <w:rsid w:val="00146534"/>
    <w:rsid w:val="00156383"/>
    <w:rsid w:val="001849F1"/>
    <w:rsid w:val="001B35F8"/>
    <w:rsid w:val="001B6548"/>
    <w:rsid w:val="002066FE"/>
    <w:rsid w:val="002170F9"/>
    <w:rsid w:val="00217DAB"/>
    <w:rsid w:val="002256D6"/>
    <w:rsid w:val="00276A77"/>
    <w:rsid w:val="00281E56"/>
    <w:rsid w:val="002859FC"/>
    <w:rsid w:val="002861CF"/>
    <w:rsid w:val="002A2CA9"/>
    <w:rsid w:val="002A4516"/>
    <w:rsid w:val="002D671E"/>
    <w:rsid w:val="002F253A"/>
    <w:rsid w:val="002F3D05"/>
    <w:rsid w:val="00351DA7"/>
    <w:rsid w:val="003924F1"/>
    <w:rsid w:val="00394D91"/>
    <w:rsid w:val="003A4E93"/>
    <w:rsid w:val="003B24C3"/>
    <w:rsid w:val="003D2D4E"/>
    <w:rsid w:val="003E343A"/>
    <w:rsid w:val="003F5225"/>
    <w:rsid w:val="00402417"/>
    <w:rsid w:val="00426A50"/>
    <w:rsid w:val="00427198"/>
    <w:rsid w:val="0042798D"/>
    <w:rsid w:val="00430A5C"/>
    <w:rsid w:val="00471917"/>
    <w:rsid w:val="004C70E9"/>
    <w:rsid w:val="004D64DF"/>
    <w:rsid w:val="0051096F"/>
    <w:rsid w:val="00513352"/>
    <w:rsid w:val="00513EDD"/>
    <w:rsid w:val="00534643"/>
    <w:rsid w:val="00555A95"/>
    <w:rsid w:val="005864AF"/>
    <w:rsid w:val="00590630"/>
    <w:rsid w:val="0059189E"/>
    <w:rsid w:val="005C7E5C"/>
    <w:rsid w:val="005E11D8"/>
    <w:rsid w:val="005E7BBB"/>
    <w:rsid w:val="005F6BB2"/>
    <w:rsid w:val="005F78F1"/>
    <w:rsid w:val="00633FEE"/>
    <w:rsid w:val="006412A9"/>
    <w:rsid w:val="00644988"/>
    <w:rsid w:val="00674EDC"/>
    <w:rsid w:val="00683DC7"/>
    <w:rsid w:val="00695383"/>
    <w:rsid w:val="006D44BB"/>
    <w:rsid w:val="0072125E"/>
    <w:rsid w:val="00754949"/>
    <w:rsid w:val="0077256A"/>
    <w:rsid w:val="00784262"/>
    <w:rsid w:val="007D2299"/>
    <w:rsid w:val="007E4C61"/>
    <w:rsid w:val="007E529B"/>
    <w:rsid w:val="007E5AF4"/>
    <w:rsid w:val="007F10DC"/>
    <w:rsid w:val="0081265F"/>
    <w:rsid w:val="008206B8"/>
    <w:rsid w:val="00834F43"/>
    <w:rsid w:val="00842908"/>
    <w:rsid w:val="00846211"/>
    <w:rsid w:val="00871F18"/>
    <w:rsid w:val="008A2A2A"/>
    <w:rsid w:val="008C7C63"/>
    <w:rsid w:val="0094227E"/>
    <w:rsid w:val="00954278"/>
    <w:rsid w:val="00957FAA"/>
    <w:rsid w:val="009B2FA1"/>
    <w:rsid w:val="009D5A92"/>
    <w:rsid w:val="009D68A4"/>
    <w:rsid w:val="009E5719"/>
    <w:rsid w:val="009F2AAF"/>
    <w:rsid w:val="00A31BA7"/>
    <w:rsid w:val="00A7468A"/>
    <w:rsid w:val="00A85952"/>
    <w:rsid w:val="00AB3288"/>
    <w:rsid w:val="00AD1856"/>
    <w:rsid w:val="00AD3D28"/>
    <w:rsid w:val="00AD62F4"/>
    <w:rsid w:val="00AE31D2"/>
    <w:rsid w:val="00B02369"/>
    <w:rsid w:val="00B06E29"/>
    <w:rsid w:val="00B32D07"/>
    <w:rsid w:val="00B3650A"/>
    <w:rsid w:val="00B42A1C"/>
    <w:rsid w:val="00B438F0"/>
    <w:rsid w:val="00B82090"/>
    <w:rsid w:val="00B9281D"/>
    <w:rsid w:val="00BC08B8"/>
    <w:rsid w:val="00BC14C4"/>
    <w:rsid w:val="00C029CF"/>
    <w:rsid w:val="00C2510C"/>
    <w:rsid w:val="00C41CE4"/>
    <w:rsid w:val="00C53502"/>
    <w:rsid w:val="00C57431"/>
    <w:rsid w:val="00C632E2"/>
    <w:rsid w:val="00C75017"/>
    <w:rsid w:val="00C90F3C"/>
    <w:rsid w:val="00C92CA7"/>
    <w:rsid w:val="00CA1E77"/>
    <w:rsid w:val="00CA540E"/>
    <w:rsid w:val="00CC01C1"/>
    <w:rsid w:val="00CC054E"/>
    <w:rsid w:val="00CC7FD2"/>
    <w:rsid w:val="00CE1721"/>
    <w:rsid w:val="00CE7458"/>
    <w:rsid w:val="00CF2BCA"/>
    <w:rsid w:val="00CF53EB"/>
    <w:rsid w:val="00CF682B"/>
    <w:rsid w:val="00D21F48"/>
    <w:rsid w:val="00D228AB"/>
    <w:rsid w:val="00D4039B"/>
    <w:rsid w:val="00D4108D"/>
    <w:rsid w:val="00D464D2"/>
    <w:rsid w:val="00D517BE"/>
    <w:rsid w:val="00D52667"/>
    <w:rsid w:val="00D63A55"/>
    <w:rsid w:val="00D7295A"/>
    <w:rsid w:val="00D902C9"/>
    <w:rsid w:val="00D93A6A"/>
    <w:rsid w:val="00DD5810"/>
    <w:rsid w:val="00DF27EE"/>
    <w:rsid w:val="00E1571F"/>
    <w:rsid w:val="00E26938"/>
    <w:rsid w:val="00E31452"/>
    <w:rsid w:val="00E33281"/>
    <w:rsid w:val="00E425A4"/>
    <w:rsid w:val="00E46781"/>
    <w:rsid w:val="00E6272B"/>
    <w:rsid w:val="00E70ED6"/>
    <w:rsid w:val="00E87C44"/>
    <w:rsid w:val="00E95CD3"/>
    <w:rsid w:val="00EC171A"/>
    <w:rsid w:val="00EE3944"/>
    <w:rsid w:val="00EF4FD0"/>
    <w:rsid w:val="00EF5D02"/>
    <w:rsid w:val="00F05AF3"/>
    <w:rsid w:val="00F05C72"/>
    <w:rsid w:val="00F06228"/>
    <w:rsid w:val="00F16EE6"/>
    <w:rsid w:val="00F24435"/>
    <w:rsid w:val="00F56843"/>
    <w:rsid w:val="00FD32C2"/>
    <w:rsid w:val="00FF0C4F"/>
    <w:rsid w:val="01409986"/>
    <w:rsid w:val="01B22E55"/>
    <w:rsid w:val="01F09153"/>
    <w:rsid w:val="02E7A4A0"/>
    <w:rsid w:val="03FFE017"/>
    <w:rsid w:val="04DFA6E5"/>
    <w:rsid w:val="05720315"/>
    <w:rsid w:val="05A53195"/>
    <w:rsid w:val="05FEF9C8"/>
    <w:rsid w:val="06046E40"/>
    <w:rsid w:val="0625076A"/>
    <w:rsid w:val="06D44482"/>
    <w:rsid w:val="076F2136"/>
    <w:rsid w:val="089743F0"/>
    <w:rsid w:val="089E5EC4"/>
    <w:rsid w:val="08B4EBD8"/>
    <w:rsid w:val="08D645F6"/>
    <w:rsid w:val="0B5209C4"/>
    <w:rsid w:val="0B89564B"/>
    <w:rsid w:val="0BA4F37F"/>
    <w:rsid w:val="0C38C693"/>
    <w:rsid w:val="0D373D20"/>
    <w:rsid w:val="0DA8241E"/>
    <w:rsid w:val="0F38037C"/>
    <w:rsid w:val="0FF99F69"/>
    <w:rsid w:val="102970F8"/>
    <w:rsid w:val="109A3679"/>
    <w:rsid w:val="11D74579"/>
    <w:rsid w:val="1282C21A"/>
    <w:rsid w:val="12D68C64"/>
    <w:rsid w:val="130B11CA"/>
    <w:rsid w:val="13ABFCF6"/>
    <w:rsid w:val="13FA97C3"/>
    <w:rsid w:val="149D621C"/>
    <w:rsid w:val="14E977DC"/>
    <w:rsid w:val="1563BB7C"/>
    <w:rsid w:val="1635B32F"/>
    <w:rsid w:val="16591862"/>
    <w:rsid w:val="167D390B"/>
    <w:rsid w:val="1739626E"/>
    <w:rsid w:val="17B9A9BB"/>
    <w:rsid w:val="1925BAE2"/>
    <w:rsid w:val="19BB42FA"/>
    <w:rsid w:val="1ADB231B"/>
    <w:rsid w:val="1B3D82D9"/>
    <w:rsid w:val="1C45C216"/>
    <w:rsid w:val="1CA68389"/>
    <w:rsid w:val="1CCFC93C"/>
    <w:rsid w:val="1ED8C2AB"/>
    <w:rsid w:val="1EE39C35"/>
    <w:rsid w:val="1EE869EB"/>
    <w:rsid w:val="1F05CBD4"/>
    <w:rsid w:val="1F2ADEB9"/>
    <w:rsid w:val="1F3A856A"/>
    <w:rsid w:val="20CC7C98"/>
    <w:rsid w:val="2128DA79"/>
    <w:rsid w:val="21C7999B"/>
    <w:rsid w:val="22B72EA9"/>
    <w:rsid w:val="23CDEA97"/>
    <w:rsid w:val="2409FF24"/>
    <w:rsid w:val="247D5D29"/>
    <w:rsid w:val="24FC32FF"/>
    <w:rsid w:val="255C015F"/>
    <w:rsid w:val="265E2F39"/>
    <w:rsid w:val="26980360"/>
    <w:rsid w:val="26B1FBA7"/>
    <w:rsid w:val="26FDBC96"/>
    <w:rsid w:val="28242D96"/>
    <w:rsid w:val="28278AFB"/>
    <w:rsid w:val="2970C3F1"/>
    <w:rsid w:val="2A440879"/>
    <w:rsid w:val="2AA655AA"/>
    <w:rsid w:val="2AC90E5D"/>
    <w:rsid w:val="2B131101"/>
    <w:rsid w:val="2B69CFFB"/>
    <w:rsid w:val="2BE959F7"/>
    <w:rsid w:val="2D072E3C"/>
    <w:rsid w:val="2DE77864"/>
    <w:rsid w:val="2E6B7D5E"/>
    <w:rsid w:val="2EC46F04"/>
    <w:rsid w:val="2F896E0D"/>
    <w:rsid w:val="303B4CDC"/>
    <w:rsid w:val="308096C1"/>
    <w:rsid w:val="30AAE112"/>
    <w:rsid w:val="30CC8F03"/>
    <w:rsid w:val="30FA3A25"/>
    <w:rsid w:val="31D2A143"/>
    <w:rsid w:val="321F2CF4"/>
    <w:rsid w:val="32685F64"/>
    <w:rsid w:val="339DCAB3"/>
    <w:rsid w:val="342F6340"/>
    <w:rsid w:val="34AFCF83"/>
    <w:rsid w:val="35004A35"/>
    <w:rsid w:val="3527C84D"/>
    <w:rsid w:val="35BA3CF9"/>
    <w:rsid w:val="366A3F5B"/>
    <w:rsid w:val="36F07C71"/>
    <w:rsid w:val="36FE12FD"/>
    <w:rsid w:val="37044465"/>
    <w:rsid w:val="373FFA4F"/>
    <w:rsid w:val="378F1370"/>
    <w:rsid w:val="3820EED4"/>
    <w:rsid w:val="3861F44C"/>
    <w:rsid w:val="386E91E5"/>
    <w:rsid w:val="387BF5A4"/>
    <w:rsid w:val="38F3546B"/>
    <w:rsid w:val="39BCBF35"/>
    <w:rsid w:val="39CD6575"/>
    <w:rsid w:val="39D34849"/>
    <w:rsid w:val="3A49ED8B"/>
    <w:rsid w:val="3B36CCDE"/>
    <w:rsid w:val="3B94C478"/>
    <w:rsid w:val="3DF2936B"/>
    <w:rsid w:val="3EEA0838"/>
    <w:rsid w:val="3F41F0B9"/>
    <w:rsid w:val="3F59BBCE"/>
    <w:rsid w:val="3FCC377E"/>
    <w:rsid w:val="412DA011"/>
    <w:rsid w:val="419723A4"/>
    <w:rsid w:val="424CE014"/>
    <w:rsid w:val="42595423"/>
    <w:rsid w:val="42B32770"/>
    <w:rsid w:val="4379DBC4"/>
    <w:rsid w:val="446744C8"/>
    <w:rsid w:val="446BADE7"/>
    <w:rsid w:val="45099BF1"/>
    <w:rsid w:val="4610A6CF"/>
    <w:rsid w:val="4688ACE9"/>
    <w:rsid w:val="47AC7730"/>
    <w:rsid w:val="47B6F41C"/>
    <w:rsid w:val="47EE6D29"/>
    <w:rsid w:val="484923BB"/>
    <w:rsid w:val="49CC2ABE"/>
    <w:rsid w:val="4A159446"/>
    <w:rsid w:val="4A7584B1"/>
    <w:rsid w:val="4AA40C25"/>
    <w:rsid w:val="4AD74C32"/>
    <w:rsid w:val="4AF3F503"/>
    <w:rsid w:val="4B200303"/>
    <w:rsid w:val="4C115512"/>
    <w:rsid w:val="4C495DA3"/>
    <w:rsid w:val="4D129744"/>
    <w:rsid w:val="4E3540D7"/>
    <w:rsid w:val="4EA4F9A5"/>
    <w:rsid w:val="4F2472B0"/>
    <w:rsid w:val="5223A961"/>
    <w:rsid w:val="526696E4"/>
    <w:rsid w:val="52A115E7"/>
    <w:rsid w:val="53095F2F"/>
    <w:rsid w:val="531D9EC7"/>
    <w:rsid w:val="5375FD9D"/>
    <w:rsid w:val="53F1CA16"/>
    <w:rsid w:val="54B726EA"/>
    <w:rsid w:val="5536C541"/>
    <w:rsid w:val="556B9420"/>
    <w:rsid w:val="563646BE"/>
    <w:rsid w:val="56BD2B7D"/>
    <w:rsid w:val="574E4E61"/>
    <w:rsid w:val="57A62CF4"/>
    <w:rsid w:val="58569DFE"/>
    <w:rsid w:val="58D98548"/>
    <w:rsid w:val="5B82E787"/>
    <w:rsid w:val="5BE1DF8B"/>
    <w:rsid w:val="5C5E47CD"/>
    <w:rsid w:val="5D17344A"/>
    <w:rsid w:val="5DC12D15"/>
    <w:rsid w:val="5DE8ACCD"/>
    <w:rsid w:val="5EBAA68D"/>
    <w:rsid w:val="5F2FA739"/>
    <w:rsid w:val="6068D320"/>
    <w:rsid w:val="60ADCA0F"/>
    <w:rsid w:val="614B099F"/>
    <w:rsid w:val="615BC45C"/>
    <w:rsid w:val="61E0E2BC"/>
    <w:rsid w:val="6235642C"/>
    <w:rsid w:val="6317A642"/>
    <w:rsid w:val="63435B55"/>
    <w:rsid w:val="64CBB193"/>
    <w:rsid w:val="659EF61B"/>
    <w:rsid w:val="6857168E"/>
    <w:rsid w:val="687CBEFD"/>
    <w:rsid w:val="695F72D0"/>
    <w:rsid w:val="6A73DEB0"/>
    <w:rsid w:val="6B0E8C77"/>
    <w:rsid w:val="6D7CA5D7"/>
    <w:rsid w:val="6DA00D55"/>
    <w:rsid w:val="6DE80BF9"/>
    <w:rsid w:val="6EBA9689"/>
    <w:rsid w:val="7049EFFC"/>
    <w:rsid w:val="70585AEE"/>
    <w:rsid w:val="709C7FFD"/>
    <w:rsid w:val="70B8C71F"/>
    <w:rsid w:val="713E5EDF"/>
    <w:rsid w:val="72622926"/>
    <w:rsid w:val="727688B7"/>
    <w:rsid w:val="72AC7C26"/>
    <w:rsid w:val="72D1D5CF"/>
    <w:rsid w:val="737125EE"/>
    <w:rsid w:val="7406A3B9"/>
    <w:rsid w:val="7451B8F3"/>
    <w:rsid w:val="7582854F"/>
    <w:rsid w:val="75A0575A"/>
    <w:rsid w:val="7694C6DC"/>
    <w:rsid w:val="771FF3DF"/>
    <w:rsid w:val="7746C1D9"/>
    <w:rsid w:val="783D2555"/>
    <w:rsid w:val="7A5BF328"/>
    <w:rsid w:val="7B09F4E3"/>
    <w:rsid w:val="7DC4C1B1"/>
    <w:rsid w:val="7FA99D22"/>
    <w:rsid w:val="7FD4E30C"/>
  </w:rsids>
  <m:mathPr>
    <m:mathFont m:val="Cambria Math"/>
    <m:brkBin m:val="before"/>
    <m:brkBinSub m:val="--"/>
    <m:smallFrac m:val="0"/>
    <m:dispDef/>
    <m:lMargin m:val="0"/>
    <m:rMargin m:val="0"/>
    <m:defJc m:val="centerGroup"/>
    <m:wrapIndent m:val="1440"/>
    <m:intLim m:val="subSup"/>
    <m:naryLim m:val="undOvr"/>
  </m:mathPr>
  <w:themeFontLang w:val="en-T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4608"/>
  <w15:chartTrackingRefBased/>
  <w15:docId w15:val="{AF0B433F-5D14-4315-B1C5-34DD8FFB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CA9"/>
  </w:style>
  <w:style w:type="paragraph" w:styleId="Footer">
    <w:name w:val="footer"/>
    <w:basedOn w:val="Normal"/>
    <w:link w:val="FooterChar"/>
    <w:uiPriority w:val="99"/>
    <w:unhideWhenUsed/>
    <w:rsid w:val="002A2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CA9"/>
  </w:style>
  <w:style w:type="table" w:styleId="TableGrid">
    <w:name w:val="Table Grid"/>
    <w:basedOn w:val="TableNormal"/>
    <w:uiPriority w:val="39"/>
    <w:rsid w:val="002A2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6C26"/>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7E4C61"/>
    <w:pPr>
      <w:spacing w:after="0" w:line="240" w:lineRule="auto"/>
    </w:pPr>
    <w:rPr>
      <w:lang w:val="en-US"/>
    </w:rPr>
  </w:style>
  <w:style w:type="paragraph" w:customStyle="1" w:styleId="xmsonormal">
    <w:name w:val="x_msonormal"/>
    <w:basedOn w:val="Normal"/>
    <w:rsid w:val="00C2510C"/>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styleId="Hyperlink">
    <w:name w:val="Hyperlink"/>
    <w:basedOn w:val="DefaultParagraphFont"/>
    <w:uiPriority w:val="99"/>
    <w:unhideWhenUsed/>
    <w:rPr>
      <w:color w:val="0563C1" w:themeColor="hyperlink"/>
      <w:u w:val="single"/>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31452"/>
    <w:rPr>
      <w:b/>
      <w:bCs/>
    </w:rPr>
  </w:style>
  <w:style w:type="character" w:customStyle="1" w:styleId="CommentSubjectChar">
    <w:name w:val="Comment Subject Char"/>
    <w:basedOn w:val="CommentTextChar"/>
    <w:link w:val="CommentSubject"/>
    <w:uiPriority w:val="99"/>
    <w:semiHidden/>
    <w:rsid w:val="00E314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37086">
      <w:bodyDiv w:val="1"/>
      <w:marLeft w:val="0"/>
      <w:marRight w:val="0"/>
      <w:marTop w:val="0"/>
      <w:marBottom w:val="0"/>
      <w:divBdr>
        <w:top w:val="none" w:sz="0" w:space="0" w:color="auto"/>
        <w:left w:val="none" w:sz="0" w:space="0" w:color="auto"/>
        <w:bottom w:val="none" w:sz="0" w:space="0" w:color="auto"/>
        <w:right w:val="none" w:sz="0" w:space="0" w:color="auto"/>
      </w:divBdr>
    </w:div>
    <w:div w:id="613026414">
      <w:bodyDiv w:val="1"/>
      <w:marLeft w:val="0"/>
      <w:marRight w:val="0"/>
      <w:marTop w:val="0"/>
      <w:marBottom w:val="0"/>
      <w:divBdr>
        <w:top w:val="none" w:sz="0" w:space="0" w:color="auto"/>
        <w:left w:val="none" w:sz="0" w:space="0" w:color="auto"/>
        <w:bottom w:val="none" w:sz="0" w:space="0" w:color="auto"/>
        <w:right w:val="none" w:sz="0" w:space="0" w:color="auto"/>
      </w:divBdr>
    </w:div>
    <w:div w:id="883953120">
      <w:bodyDiv w:val="1"/>
      <w:marLeft w:val="0"/>
      <w:marRight w:val="0"/>
      <w:marTop w:val="0"/>
      <w:marBottom w:val="0"/>
      <w:divBdr>
        <w:top w:val="none" w:sz="0" w:space="0" w:color="auto"/>
        <w:left w:val="none" w:sz="0" w:space="0" w:color="auto"/>
        <w:bottom w:val="none" w:sz="0" w:space="0" w:color="auto"/>
        <w:right w:val="none" w:sz="0" w:space="0" w:color="auto"/>
      </w:divBdr>
    </w:div>
    <w:div w:id="1184322699">
      <w:bodyDiv w:val="1"/>
      <w:marLeft w:val="0"/>
      <w:marRight w:val="0"/>
      <w:marTop w:val="0"/>
      <w:marBottom w:val="0"/>
      <w:divBdr>
        <w:top w:val="none" w:sz="0" w:space="0" w:color="auto"/>
        <w:left w:val="none" w:sz="0" w:space="0" w:color="auto"/>
        <w:bottom w:val="none" w:sz="0" w:space="0" w:color="auto"/>
        <w:right w:val="none" w:sz="0" w:space="0" w:color="auto"/>
      </w:divBdr>
    </w:div>
    <w:div w:id="1677882939">
      <w:bodyDiv w:val="1"/>
      <w:marLeft w:val="0"/>
      <w:marRight w:val="0"/>
      <w:marTop w:val="0"/>
      <w:marBottom w:val="0"/>
      <w:divBdr>
        <w:top w:val="none" w:sz="0" w:space="0" w:color="auto"/>
        <w:left w:val="none" w:sz="0" w:space="0" w:color="auto"/>
        <w:bottom w:val="none" w:sz="0" w:space="0" w:color="auto"/>
        <w:right w:val="none" w:sz="0" w:space="0" w:color="auto"/>
      </w:divBdr>
    </w:div>
    <w:div w:id="211204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vielectricity.com/british-virgin-islands-electricity-corporation-issues-a-request-for-qualifications-for-a-renewable-energy-microgri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vielectricity.com/british-virgin-islands-electricity-corporation-issues-a-request-for-qualifications-for-a-renewable-energy-microgri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vielectricity.com/british-virgin-islands-electricity-corporation-issues-a-request-for-qualifications-for-a-renewable-energy-microgri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vielectricity.com/british-virgin-islands-electricity-corporation-issues-a-request-for-qualifications-for-a-renewable-energy-microgr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F1D4236D40BE41A773007E929C8889" ma:contentTypeVersion="16" ma:contentTypeDescription="Create a new document." ma:contentTypeScope="" ma:versionID="cfd207bcb9518c8a34606e8e8d047a89">
  <xsd:schema xmlns:xsd="http://www.w3.org/2001/XMLSchema" xmlns:xs="http://www.w3.org/2001/XMLSchema" xmlns:p="http://schemas.microsoft.com/office/2006/metadata/properties" xmlns:ns2="f5af93c5-d353-4843-a837-c247c656f8ab" xmlns:ns3="a1df9832-fa29-4d0b-8301-c5ccf72ca850" xmlns:ns4="c33fcaba-860a-4724-97e3-312b3c10c56e" targetNamespace="http://schemas.microsoft.com/office/2006/metadata/properties" ma:root="true" ma:fieldsID="d59858257dca3035ffd8062747a77da7" ns2:_="" ns3:_="" ns4:_="">
    <xsd:import namespace="f5af93c5-d353-4843-a837-c247c656f8ab"/>
    <xsd:import namespace="a1df9832-fa29-4d0b-8301-c5ccf72ca850"/>
    <xsd:import namespace="c33fcaba-860a-4724-97e3-312b3c10c56e"/>
    <xsd:element name="properties">
      <xsd:complexType>
        <xsd:sequence>
          <xsd:element name="documentManagement">
            <xsd:complexType>
              <xsd:all>
                <xsd:element ref="ns2:KeyPoints" minOccurs="0"/>
                <xsd:element ref="ns2:Extracted_x0020_Text" minOccurs="0"/>
                <xsd:element ref="ns2:Tags" minOccurs="0"/>
                <xsd:element ref="ns3:TaxKeywordTaxHTField" minOccurs="0"/>
                <xsd:element ref="ns3:TaxCatchAll" minOccurs="0"/>
                <xsd:element ref="ns3:TaxCatchAllLabel" minOccurs="0"/>
                <xsd:element ref="ns2:MediaServiceMetadata" minOccurs="0"/>
                <xsd:element ref="ns2:MediaServiceFastMetadata" minOccurs="0"/>
                <xsd:element ref="ns4:SharedWithUsers" minOccurs="0"/>
                <xsd:element ref="ns4: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f93c5-d353-4843-a837-c247c656f8ab" elementFormDefault="qualified">
    <xsd:import namespace="http://schemas.microsoft.com/office/2006/documentManagement/types"/>
    <xsd:import namespace="http://schemas.microsoft.com/office/infopath/2007/PartnerControls"/>
    <xsd:element name="KeyPoints" ma:index="8" nillable="true" ma:displayName="KeyPoints" ma:internalName="KeyPoints">
      <xsd:simpleType>
        <xsd:restriction base="dms:Note">
          <xsd:maxLength value="255"/>
        </xsd:restriction>
      </xsd:simpleType>
    </xsd:element>
    <xsd:element name="Extracted_x0020_Text" ma:index="9" nillable="true" ma:displayName="Extracted Text" ma:internalName="Extracted_x0020_Text">
      <xsd:simpleType>
        <xsd:restriction base="dms:Note">
          <xsd:maxLength value="255"/>
        </xsd:restriction>
      </xsd:simpleType>
    </xsd:element>
    <xsd:element name="Tags" ma:index="10" nillable="true" ma:displayName="Tags" ma:internalName="Tags">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df9832-fa29-4d0b-8301-c5ccf72ca85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78ca830c-a034-4168-b956-d7763e68b61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d96c521e-7e02-451f-9580-04593f99ada6}" ma:internalName="TaxCatchAll" ma:showField="CatchAllData" ma:web="c33fcaba-860a-4724-97e3-312b3c10c56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96c521e-7e02-451f-9580-04593f99ada6}" ma:internalName="TaxCatchAllLabel" ma:readOnly="true" ma:showField="CatchAllDataLabel" ma:web="c33fcaba-860a-4724-97e3-312b3c10c5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3fcaba-860a-4724-97e3-312b3c10c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Points xmlns="f5af93c5-d353-4843-a837-c247c656f8ab" xsi:nil="true"/>
    <TaxCatchAll xmlns="a1df9832-fa29-4d0b-8301-c5ccf72ca850">
      <Value>4</Value>
      <Value>3</Value>
      <Value>2</Value>
      <Value>1</Value>
    </TaxCatchAll>
    <TaxKeywordTaxHTField xmlns="a1df9832-fa29-4d0b-8301-c5ccf72ca850">
      <Terms xmlns="http://schemas.microsoft.com/office/infopath/2007/PartnerControls"/>
    </TaxKeywordTaxHTField>
    <Extracted_x0020_Text xmlns="f5af93c5-d353-4843-a837-c247c656f8ab" xsi:nil="true"/>
    <Tags xmlns="f5af93c5-d353-4843-a837-c247c656f8ab" xsi:nil="true"/>
    <SharedWithUsers xmlns="c33fcaba-860a-4724-97e3-312b3c10c56e">
      <UserInfo>
        <DisplayName>Kaitlyn Bunker</DisplayName>
        <AccountId>12</AccountId>
        <AccountType/>
      </UserInfo>
      <UserInfo>
        <DisplayName>Chris Burgess</DisplayName>
        <AccountId>19</AccountId>
        <AccountType/>
      </UserInfo>
      <UserInfo>
        <DisplayName>Zsaria Diaz</DisplayName>
        <AccountId>89</AccountId>
        <AccountType/>
      </UserInfo>
      <UserInfo>
        <DisplayName>Fidel Neverson</DisplayName>
        <AccountId>17</AccountId>
        <AccountType/>
      </UserInfo>
    </SharedWithUsers>
  </documentManagement>
</p:properties>
</file>

<file path=customXml/itemProps1.xml><?xml version="1.0" encoding="utf-8"?>
<ds:datastoreItem xmlns:ds="http://schemas.openxmlformats.org/officeDocument/2006/customXml" ds:itemID="{7EA6B6E5-3CB5-4058-BEEF-72815DFBBD07}">
  <ds:schemaRefs>
    <ds:schemaRef ds:uri="http://schemas.microsoft.com/sharepoint/v3/contenttype/forms"/>
  </ds:schemaRefs>
</ds:datastoreItem>
</file>

<file path=customXml/itemProps2.xml><?xml version="1.0" encoding="utf-8"?>
<ds:datastoreItem xmlns:ds="http://schemas.openxmlformats.org/officeDocument/2006/customXml" ds:itemID="{56AEC3E6-3E7B-460A-8A16-CC3CB236F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f93c5-d353-4843-a837-c247c656f8ab"/>
    <ds:schemaRef ds:uri="a1df9832-fa29-4d0b-8301-c5ccf72ca850"/>
    <ds:schemaRef ds:uri="c33fcaba-860a-4724-97e3-312b3c10c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900DF-2BA8-4AF6-B12B-9884BCB72CC4}">
  <ds:schemaRefs>
    <ds:schemaRef ds:uri="http://schemas.microsoft.com/office/2006/metadata/properties"/>
    <ds:schemaRef ds:uri="http://schemas.microsoft.com/office/infopath/2007/PartnerControls"/>
    <ds:schemaRef ds:uri="f5af93c5-d353-4843-a837-c247c656f8ab"/>
    <ds:schemaRef ds:uri="a1df9832-fa29-4d0b-8301-c5ccf72ca850"/>
    <ds:schemaRef ds:uri="c33fcaba-860a-4724-97e3-312b3c10c56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6099</Characters>
  <Application>Microsoft Office Word</Application>
  <DocSecurity>0</DocSecurity>
  <Lines>217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 Neverson</dc:creator>
  <cp:keywords/>
  <dc:description/>
  <cp:lastModifiedBy>Hector A. Cruz</cp:lastModifiedBy>
  <cp:revision>67</cp:revision>
  <dcterms:created xsi:type="dcterms:W3CDTF">2021-12-07T06:25:00Z</dcterms:created>
  <dcterms:modified xsi:type="dcterms:W3CDTF">2021-12-20T16:44:00Z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0x010100F4F1D4236D40BE41A773007E929C8889</vt:lpwstr>
  </property>
  <property fmtid="{D5CDD505-2E9C-101B-9397-08002B2CF9AE}" pid="3" name="eda3356070224fe59cf39745c882f8c6">
    <vt:lpwstr>ISL - Islands|f017960d-b3f9-4c13-9996-12d77d02331a</vt:lpwstr>
  </property>
  <property fmtid="{D5CDD505-2E9C-101B-9397-08002B2CF9AE}" pid="4" name="e8144e7327f648c595f8fe404acef197">
    <vt:lpwstr>Draft|1196e416-c1e2-46e4-892a-39f21fb650b4</vt:lpwstr>
  </property>
  <property fmtid="{D5CDD505-2E9C-101B-9397-08002B2CF9AE}" pid="5" name="n48685bf95bc4b8fa4aa6bfb34ecb222">
    <vt:lpwstr>Islands|c7c78a9c-6d6d-4dbf-ba8d-a4c9fc015b77</vt:lpwstr>
  </property>
  <property fmtid="{D5CDD505-2E9C-101B-9397-08002B2CF9AE}" pid="6" name="o811e3c0c0214fc6bb33522f4837a579">
    <vt:lpwstr>Restricted - Internal use only|16e0e62b-45fc-43f2-9316-8e87a381ed63</vt:lpwstr>
  </property>
  <property fmtid="{D5CDD505-2E9C-101B-9397-08002B2CF9AE}" pid="7" name="Technology">
    <vt:lpwstr/>
  </property>
  <property fmtid="{D5CDD505-2E9C-101B-9397-08002B2CF9AE}" pid="8" name="TaxKeyword">
    <vt:lpwstr/>
  </property>
  <property fmtid="{D5CDD505-2E9C-101B-9397-08002B2CF9AE}" pid="9" name="Geography">
    <vt:lpwstr/>
  </property>
  <property fmtid="{D5CDD505-2E9C-101B-9397-08002B2CF9AE}" pid="10" name="k7031f0ddbec44908666ccec4dca0b46">
    <vt:lpwstr/>
  </property>
  <property fmtid="{D5CDD505-2E9C-101B-9397-08002B2CF9AE}" pid="11" name="a302b963ca6840efad9cc76f30b37f67">
    <vt:lpwstr/>
  </property>
  <property fmtid="{D5CDD505-2E9C-101B-9397-08002B2CF9AE}" pid="12" name="Activity">
    <vt:lpwstr/>
  </property>
  <property fmtid="{D5CDD505-2E9C-101B-9397-08002B2CF9AE}" pid="13" name="Legal Designation">
    <vt:lpwstr>2;#Restricted - Internal use only|16e0e62b-45fc-43f2-9316-8e87a381ed63</vt:lpwstr>
  </property>
  <property fmtid="{D5CDD505-2E9C-101B-9397-08002B2CF9AE}" pid="14" name="Industry">
    <vt:lpwstr/>
  </property>
  <property fmtid="{D5CDD505-2E9C-101B-9397-08002B2CF9AE}" pid="15" name="Island_x0020_Name">
    <vt:lpwstr/>
  </property>
  <property fmtid="{D5CDD505-2E9C-101B-9397-08002B2CF9AE}" pid="16" name="n886c46fede847c080398018f40c4c47">
    <vt:lpwstr/>
  </property>
  <property fmtid="{D5CDD505-2E9C-101B-9397-08002B2CF9AE}" pid="17" name="i44d58dc1cf74c3bb0600f75e80272a0">
    <vt:lpwstr/>
  </property>
  <property fmtid="{D5CDD505-2E9C-101B-9397-08002B2CF9AE}" pid="18" name="l9283ed5dc164381a5df9e58c4c717b4">
    <vt:lpwstr/>
  </property>
  <property fmtid="{D5CDD505-2E9C-101B-9397-08002B2CF9AE}" pid="19" name="m2d3b84e453a41b493d2f8293d453bfc">
    <vt:lpwstr/>
  </property>
  <property fmtid="{D5CDD505-2E9C-101B-9397-08002B2CF9AE}" pid="20" name="Client_x0020_Partner">
    <vt:lpwstr/>
  </property>
  <property fmtid="{D5CDD505-2E9C-101B-9397-08002B2CF9AE}" pid="21" name="Program">
    <vt:lpwstr>3;#Islands|c7c78a9c-6d6d-4dbf-ba8d-a4c9fc015b77</vt:lpwstr>
  </property>
  <property fmtid="{D5CDD505-2E9C-101B-9397-08002B2CF9AE}" pid="22" name="Document Status">
    <vt:lpwstr>1;#Draft|1196e416-c1e2-46e4-892a-39f21fb650b4</vt:lpwstr>
  </property>
  <property fmtid="{D5CDD505-2E9C-101B-9397-08002B2CF9AE}" pid="23" name="Foundation">
    <vt:lpwstr/>
  </property>
  <property fmtid="{D5CDD505-2E9C-101B-9397-08002B2CF9AE}" pid="24" name="m26e38606aa543cb981614fc6d49280d">
    <vt:lpwstr/>
  </property>
  <property fmtid="{D5CDD505-2E9C-101B-9397-08002B2CF9AE}" pid="25" name="Initiative">
    <vt:lpwstr>4;#ISL - Islands|f017960d-b3f9-4c13-9996-12d77d02331a</vt:lpwstr>
  </property>
  <property fmtid="{D5CDD505-2E9C-101B-9397-08002B2CF9AE}" pid="26" name="Countries_x0020_Impacted">
    <vt:lpwstr/>
  </property>
  <property fmtid="{D5CDD505-2E9C-101B-9397-08002B2CF9AE}" pid="27" name="b796ec7098164f2f890e7ed8287821e0">
    <vt:lpwstr/>
  </property>
  <property fmtid="{D5CDD505-2E9C-101B-9397-08002B2CF9AE}" pid="28" name="Client Partner">
    <vt:lpwstr/>
  </property>
  <property fmtid="{D5CDD505-2E9C-101B-9397-08002B2CF9AE}" pid="29" name="Countries Impacted">
    <vt:lpwstr/>
  </property>
  <property fmtid="{D5CDD505-2E9C-101B-9397-08002B2CF9AE}" pid="30" name="Island Name">
    <vt:lpwstr/>
  </property>
</Properties>
</file>